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4FCD5B" w14:textId="77777777" w:rsidR="00010C5B" w:rsidRDefault="00010C5B">
      <w:pPr>
        <w:widowControl w:val="0"/>
        <w:pBdr>
          <w:top w:val="nil"/>
          <w:left w:val="nil"/>
          <w:bottom w:val="nil"/>
          <w:right w:val="nil"/>
          <w:between w:val="nil"/>
        </w:pBdr>
        <w:spacing w:line="276" w:lineRule="auto"/>
        <w:ind w:firstLine="0"/>
        <w:jc w:val="left"/>
      </w:pPr>
    </w:p>
    <w:p w14:paraId="3E85DC6C" w14:textId="77777777" w:rsidR="00010C5B" w:rsidRDefault="00010C5B">
      <w:pPr>
        <w:widowControl w:val="0"/>
        <w:pBdr>
          <w:top w:val="nil"/>
          <w:left w:val="nil"/>
          <w:bottom w:val="nil"/>
          <w:right w:val="nil"/>
          <w:between w:val="nil"/>
        </w:pBdr>
        <w:spacing w:line="276" w:lineRule="auto"/>
        <w:ind w:firstLine="0"/>
        <w:jc w:val="left"/>
      </w:pPr>
    </w:p>
    <w:p w14:paraId="3065F633" w14:textId="77777777" w:rsidR="00010C5B" w:rsidRDefault="00010C5B">
      <w:pPr>
        <w:widowControl w:val="0"/>
        <w:pBdr>
          <w:top w:val="nil"/>
          <w:left w:val="nil"/>
          <w:bottom w:val="nil"/>
          <w:right w:val="nil"/>
          <w:between w:val="nil"/>
        </w:pBdr>
        <w:spacing w:line="276" w:lineRule="auto"/>
        <w:ind w:firstLine="0"/>
        <w:jc w:val="left"/>
      </w:pPr>
      <w:bookmarkStart w:id="0" w:name="_heading=h.tyjcwt" w:colFirst="0" w:colLast="0"/>
      <w:bookmarkEnd w:id="0"/>
    </w:p>
    <w:p w14:paraId="52A2C9A2" w14:textId="77777777" w:rsidR="00010C5B" w:rsidRDefault="00010C5B">
      <w:pPr>
        <w:widowControl w:val="0"/>
        <w:pBdr>
          <w:top w:val="nil"/>
          <w:left w:val="nil"/>
          <w:bottom w:val="nil"/>
          <w:right w:val="nil"/>
          <w:between w:val="nil"/>
        </w:pBdr>
        <w:spacing w:line="276" w:lineRule="auto"/>
        <w:ind w:firstLine="0"/>
        <w:jc w:val="left"/>
      </w:pPr>
    </w:p>
    <w:p w14:paraId="4A1E3427" w14:textId="77777777" w:rsidR="00010C5B" w:rsidRDefault="00010C5B">
      <w:pPr>
        <w:spacing w:line="240" w:lineRule="auto"/>
        <w:ind w:left="1906"/>
        <w:rPr>
          <w:rFonts w:ascii="Times New Roman" w:eastAsia="Times New Roman" w:hAnsi="Times New Roman" w:cs="Times New Roman"/>
        </w:rPr>
      </w:pPr>
    </w:p>
    <w:tbl>
      <w:tblPr>
        <w:tblStyle w:val="a0"/>
        <w:tblW w:w="8938" w:type="dxa"/>
        <w:tblInd w:w="0" w:type="dxa"/>
        <w:tblLayout w:type="fixed"/>
        <w:tblLook w:val="0400" w:firstRow="0" w:lastRow="0" w:firstColumn="0" w:lastColumn="0" w:noHBand="0" w:noVBand="1"/>
      </w:tblPr>
      <w:tblGrid>
        <w:gridCol w:w="4243"/>
        <w:gridCol w:w="2812"/>
        <w:gridCol w:w="1883"/>
      </w:tblGrid>
      <w:tr w:rsidR="00010C5B" w14:paraId="2FA1B731" w14:textId="77777777">
        <w:trPr>
          <w:trHeight w:val="881"/>
        </w:trPr>
        <w:tc>
          <w:tcPr>
            <w:tcW w:w="8938" w:type="dxa"/>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39004" w14:textId="77777777" w:rsidR="00010C5B" w:rsidRDefault="00000000">
            <w:pPr>
              <w:spacing w:line="240" w:lineRule="auto"/>
              <w:ind w:left="127" w:firstLine="453"/>
              <w:rPr>
                <w:rFonts w:ascii="Times New Roman" w:eastAsia="Times New Roman" w:hAnsi="Times New Roman" w:cs="Times New Roman"/>
              </w:rPr>
            </w:pPr>
            <w:r>
              <w:rPr>
                <w:color w:val="000000"/>
                <w:sz w:val="16"/>
                <w:szCs w:val="16"/>
              </w:rPr>
              <w:t>PROJETO</w:t>
            </w:r>
            <w:r>
              <w:rPr>
                <w:color w:val="000000"/>
                <w:sz w:val="18"/>
                <w:szCs w:val="18"/>
              </w:rPr>
              <w:t>: </w:t>
            </w:r>
          </w:p>
          <w:p w14:paraId="0078A6C0" w14:textId="77777777" w:rsidR="00010C5B" w:rsidRDefault="00000000">
            <w:pPr>
              <w:spacing w:before="104" w:line="240" w:lineRule="auto"/>
              <w:ind w:left="133"/>
              <w:rPr>
                <w:rFonts w:ascii="Times New Roman" w:eastAsia="Times New Roman" w:hAnsi="Times New Roman" w:cs="Times New Roman"/>
              </w:rPr>
            </w:pPr>
            <w:r>
              <w:rPr>
                <w:b/>
                <w:color w:val="000000"/>
                <w:sz w:val="28"/>
                <w:szCs w:val="28"/>
              </w:rPr>
              <w:t xml:space="preserve">Praça Bueno Brandão </w:t>
            </w:r>
          </w:p>
        </w:tc>
      </w:tr>
      <w:tr w:rsidR="00010C5B" w14:paraId="54B7A087" w14:textId="77777777">
        <w:trPr>
          <w:trHeight w:val="1042"/>
        </w:trPr>
        <w:tc>
          <w:tcPr>
            <w:tcW w:w="8938" w:type="dxa"/>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FDA96B" w14:textId="77777777" w:rsidR="00010C5B" w:rsidRDefault="00000000">
            <w:pPr>
              <w:spacing w:line="240" w:lineRule="auto"/>
              <w:ind w:left="120"/>
              <w:rPr>
                <w:rFonts w:ascii="Times New Roman" w:eastAsia="Times New Roman" w:hAnsi="Times New Roman" w:cs="Times New Roman"/>
              </w:rPr>
            </w:pPr>
            <w:r>
              <w:rPr>
                <w:color w:val="000000"/>
                <w:sz w:val="16"/>
                <w:szCs w:val="16"/>
              </w:rPr>
              <w:t>CONTEÚDO</w:t>
            </w:r>
            <w:r>
              <w:rPr>
                <w:color w:val="000000"/>
                <w:sz w:val="18"/>
                <w:szCs w:val="18"/>
              </w:rPr>
              <w:t>: </w:t>
            </w:r>
          </w:p>
          <w:p w14:paraId="43595250" w14:textId="77777777" w:rsidR="00010C5B" w:rsidRDefault="00000000">
            <w:pPr>
              <w:spacing w:before="107" w:line="240" w:lineRule="auto"/>
              <w:ind w:left="132" w:firstLine="453"/>
              <w:rPr>
                <w:rFonts w:ascii="Times New Roman" w:eastAsia="Times New Roman" w:hAnsi="Times New Roman" w:cs="Times New Roman"/>
              </w:rPr>
            </w:pPr>
            <w:r>
              <w:rPr>
                <w:b/>
                <w:color w:val="000000"/>
                <w:sz w:val="28"/>
                <w:szCs w:val="28"/>
              </w:rPr>
              <w:t>MEMORIAL DESCRITIVO ARQUITETÔNICO</w:t>
            </w:r>
          </w:p>
        </w:tc>
      </w:tr>
      <w:tr w:rsidR="00010C5B" w14:paraId="14C860B7" w14:textId="77777777">
        <w:trPr>
          <w:trHeight w:val="1178"/>
        </w:trPr>
        <w:tc>
          <w:tcPr>
            <w:tcW w:w="42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396303D" w14:textId="77777777" w:rsidR="00010C5B" w:rsidRDefault="00000000">
            <w:pPr>
              <w:spacing w:line="240" w:lineRule="auto"/>
              <w:ind w:left="126"/>
              <w:rPr>
                <w:rFonts w:ascii="Times New Roman" w:eastAsia="Times New Roman" w:hAnsi="Times New Roman" w:cs="Times New Roman"/>
              </w:rPr>
            </w:pPr>
            <w:r>
              <w:rPr>
                <w:color w:val="000000"/>
                <w:sz w:val="16"/>
                <w:szCs w:val="16"/>
              </w:rPr>
              <w:t>DESENVOLVIMENTO</w:t>
            </w:r>
            <w:r>
              <w:rPr>
                <w:color w:val="000000"/>
                <w:sz w:val="18"/>
                <w:szCs w:val="18"/>
              </w:rPr>
              <w:t>: </w:t>
            </w:r>
          </w:p>
          <w:p w14:paraId="53C55BCA" w14:textId="77777777" w:rsidR="00010C5B" w:rsidRDefault="00000000">
            <w:pPr>
              <w:spacing w:before="112" w:line="240" w:lineRule="auto"/>
              <w:ind w:right="471" w:firstLine="0"/>
              <w:rPr>
                <w:rFonts w:ascii="Times New Roman" w:eastAsia="Times New Roman" w:hAnsi="Times New Roman" w:cs="Times New Roman"/>
              </w:rPr>
            </w:pPr>
            <w:r>
              <w:rPr>
                <w:b/>
                <w:color w:val="000000"/>
                <w:sz w:val="18"/>
                <w:szCs w:val="18"/>
              </w:rPr>
              <w:t xml:space="preserve"> VIVAX CONSTRUTORA</w:t>
            </w:r>
          </w:p>
        </w:tc>
        <w:tc>
          <w:tcPr>
            <w:tcW w:w="2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55F4719" w14:textId="77777777" w:rsidR="00010C5B" w:rsidRDefault="00000000">
            <w:pPr>
              <w:spacing w:line="240" w:lineRule="auto"/>
              <w:ind w:left="116"/>
              <w:rPr>
                <w:rFonts w:ascii="Times New Roman" w:eastAsia="Times New Roman" w:hAnsi="Times New Roman" w:cs="Times New Roman"/>
              </w:rPr>
            </w:pPr>
            <w:r>
              <w:rPr>
                <w:color w:val="000000"/>
                <w:sz w:val="16"/>
                <w:szCs w:val="16"/>
              </w:rPr>
              <w:t>VERIFICAÇÃO</w:t>
            </w:r>
            <w:r>
              <w:rPr>
                <w:color w:val="000000"/>
                <w:sz w:val="18"/>
                <w:szCs w:val="18"/>
              </w:rPr>
              <w:t>: </w:t>
            </w:r>
          </w:p>
          <w:p w14:paraId="43376771" w14:textId="77777777" w:rsidR="00010C5B" w:rsidRDefault="00000000">
            <w:pPr>
              <w:spacing w:before="112" w:line="240" w:lineRule="auto"/>
              <w:ind w:left="116" w:right="52" w:hanging="9"/>
              <w:rPr>
                <w:b/>
                <w:color w:val="000000"/>
                <w:sz w:val="18"/>
                <w:szCs w:val="18"/>
              </w:rPr>
            </w:pPr>
            <w:r>
              <w:rPr>
                <w:b/>
                <w:color w:val="000000"/>
                <w:sz w:val="18"/>
                <w:szCs w:val="18"/>
              </w:rPr>
              <w:t>THIAGO ANTONIO LAVRATI</w:t>
            </w:r>
          </w:p>
          <w:p w14:paraId="3F884054" w14:textId="77777777" w:rsidR="00010C5B" w:rsidRDefault="00000000">
            <w:pPr>
              <w:spacing w:before="112" w:line="240" w:lineRule="auto"/>
              <w:ind w:left="116" w:right="52" w:hanging="9"/>
              <w:rPr>
                <w:rFonts w:ascii="Times New Roman" w:eastAsia="Times New Roman" w:hAnsi="Times New Roman" w:cs="Times New Roman"/>
              </w:rPr>
            </w:pPr>
            <w:r>
              <w:rPr>
                <w:b/>
                <w:color w:val="000000"/>
                <w:sz w:val="18"/>
                <w:szCs w:val="18"/>
              </w:rPr>
              <w:t>ENGENHEIRO CIVIL - CREA MT031348</w:t>
            </w:r>
          </w:p>
        </w:tc>
        <w:tc>
          <w:tcPr>
            <w:tcW w:w="18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8AE08" w14:textId="77777777" w:rsidR="00010C5B" w:rsidRDefault="00000000">
            <w:pPr>
              <w:spacing w:line="240" w:lineRule="auto"/>
              <w:ind w:left="115"/>
              <w:rPr>
                <w:rFonts w:ascii="Times New Roman" w:eastAsia="Times New Roman" w:hAnsi="Times New Roman" w:cs="Times New Roman"/>
              </w:rPr>
            </w:pPr>
            <w:r>
              <w:rPr>
                <w:color w:val="000000"/>
                <w:sz w:val="16"/>
                <w:szCs w:val="16"/>
              </w:rPr>
              <w:t>APROVAÇÃO</w:t>
            </w:r>
            <w:r>
              <w:rPr>
                <w:color w:val="000000"/>
                <w:sz w:val="18"/>
                <w:szCs w:val="18"/>
              </w:rPr>
              <w:t>: </w:t>
            </w:r>
          </w:p>
          <w:p w14:paraId="72D948BD" w14:textId="77777777" w:rsidR="00010C5B" w:rsidRDefault="00010C5B">
            <w:pPr>
              <w:spacing w:before="112" w:line="240" w:lineRule="auto"/>
              <w:ind w:left="120"/>
              <w:rPr>
                <w:rFonts w:ascii="Times New Roman" w:eastAsia="Times New Roman" w:hAnsi="Times New Roman" w:cs="Times New Roman"/>
              </w:rPr>
            </w:pPr>
          </w:p>
        </w:tc>
      </w:tr>
    </w:tbl>
    <w:p w14:paraId="66330F3D" w14:textId="77777777" w:rsidR="00010C5B" w:rsidRDefault="00010C5B">
      <w:pPr>
        <w:spacing w:after="240" w:line="240" w:lineRule="auto"/>
        <w:rPr>
          <w:rFonts w:ascii="Times New Roman" w:eastAsia="Times New Roman" w:hAnsi="Times New Roman" w:cs="Times New Roman"/>
        </w:rPr>
      </w:pPr>
    </w:p>
    <w:p w14:paraId="4FDC914B" w14:textId="77777777" w:rsidR="00010C5B" w:rsidRDefault="00000000">
      <w:pPr>
        <w:spacing w:before="3103" w:line="240" w:lineRule="auto"/>
        <w:jc w:val="center"/>
        <w:rPr>
          <w:b/>
          <w:color w:val="000000"/>
        </w:rPr>
      </w:pPr>
      <w:r>
        <w:rPr>
          <w:b/>
          <w:color w:val="000000"/>
        </w:rPr>
        <w:t>JULHO DE 2023</w:t>
      </w:r>
    </w:p>
    <w:p w14:paraId="5BBEC6EE" w14:textId="77777777" w:rsidR="00010C5B" w:rsidRDefault="00010C5B">
      <w:pPr>
        <w:spacing w:before="3103" w:line="240" w:lineRule="auto"/>
        <w:ind w:left="5060" w:firstLine="452"/>
        <w:rPr>
          <w:b/>
          <w:color w:val="000000"/>
        </w:rPr>
      </w:pPr>
    </w:p>
    <w:p w14:paraId="40E28CC0" w14:textId="77777777" w:rsidR="00010C5B" w:rsidRDefault="00010C5B">
      <w:pPr>
        <w:pStyle w:val="Ttulo3"/>
      </w:pPr>
      <w:bookmarkStart w:id="1" w:name="_heading=h.1t3h5sf" w:colFirst="0" w:colLast="0"/>
      <w:bookmarkEnd w:id="1"/>
    </w:p>
    <w:sdt>
      <w:sdtPr>
        <w:id w:val="679701163"/>
        <w:docPartObj>
          <w:docPartGallery w:val="Table of Contents"/>
          <w:docPartUnique/>
        </w:docPartObj>
      </w:sdtPr>
      <w:sdtContent>
        <w:p w14:paraId="4E3E77FE" w14:textId="77777777" w:rsidR="00010C5B" w:rsidRDefault="00000000">
          <w:pPr>
            <w:pBdr>
              <w:top w:val="nil"/>
              <w:left w:val="nil"/>
              <w:bottom w:val="nil"/>
              <w:right w:val="nil"/>
              <w:between w:val="nil"/>
            </w:pBdr>
            <w:tabs>
              <w:tab w:val="left" w:pos="567"/>
              <w:tab w:val="right" w:pos="9061"/>
            </w:tabs>
            <w:spacing w:after="100"/>
            <w:ind w:firstLine="0"/>
            <w:rPr>
              <w:rFonts w:ascii="Calibri" w:eastAsia="Calibri" w:hAnsi="Calibri" w:cs="Calibri"/>
              <w:color w:val="000000"/>
              <w:sz w:val="22"/>
              <w:szCs w:val="22"/>
            </w:rPr>
          </w:pPr>
          <w:r>
            <w:fldChar w:fldCharType="begin"/>
          </w:r>
          <w:r>
            <w:instrText xml:space="preserve"> TOC \h \u \z \t "Heading 1,1,Heading 2,2,Heading 3,3,"</w:instrText>
          </w:r>
          <w:r>
            <w:fldChar w:fldCharType="separate"/>
          </w:r>
          <w:hyperlink w:anchor="_heading=h.1t3h5sf">
            <w:r>
              <w:rPr>
                <w:color w:val="000000"/>
              </w:rPr>
              <w:t>SUMÁRIO</w:t>
            </w:r>
            <w:r>
              <w:rPr>
                <w:color w:val="000000"/>
              </w:rPr>
              <w:tab/>
              <w:t>2</w:t>
            </w:r>
          </w:hyperlink>
        </w:p>
        <w:p w14:paraId="4D8E27BC" w14:textId="77777777" w:rsidR="00010C5B" w:rsidRDefault="00000000">
          <w:pPr>
            <w:pBdr>
              <w:top w:val="nil"/>
              <w:left w:val="nil"/>
              <w:bottom w:val="nil"/>
              <w:right w:val="nil"/>
              <w:between w:val="nil"/>
            </w:pBdr>
            <w:tabs>
              <w:tab w:val="left" w:pos="567"/>
              <w:tab w:val="right" w:pos="9061"/>
            </w:tabs>
            <w:spacing w:after="100"/>
            <w:ind w:firstLine="0"/>
            <w:rPr>
              <w:rFonts w:ascii="Calibri" w:eastAsia="Calibri" w:hAnsi="Calibri" w:cs="Calibri"/>
              <w:color w:val="000000"/>
              <w:sz w:val="22"/>
              <w:szCs w:val="22"/>
            </w:rPr>
          </w:pPr>
          <w:hyperlink w:anchor="_heading=h.4d34og8">
            <w:r>
              <w:rPr>
                <w:b/>
                <w:color w:val="000000"/>
              </w:rPr>
              <w:t>1. OBJETIVO</w:t>
            </w:r>
          </w:hyperlink>
          <w:hyperlink w:anchor="_heading=h.4d34og8">
            <w:r>
              <w:rPr>
                <w:color w:val="000000"/>
              </w:rPr>
              <w:tab/>
              <w:t>3</w:t>
            </w:r>
          </w:hyperlink>
        </w:p>
        <w:p w14:paraId="619736AE" w14:textId="77777777" w:rsidR="00010C5B" w:rsidRDefault="00000000">
          <w:pPr>
            <w:pBdr>
              <w:top w:val="nil"/>
              <w:left w:val="nil"/>
              <w:bottom w:val="nil"/>
              <w:right w:val="nil"/>
              <w:between w:val="nil"/>
            </w:pBdr>
            <w:tabs>
              <w:tab w:val="left" w:pos="284"/>
              <w:tab w:val="right" w:pos="9061"/>
            </w:tabs>
            <w:spacing w:after="100"/>
            <w:ind w:firstLine="0"/>
            <w:rPr>
              <w:rFonts w:ascii="Calibri" w:eastAsia="Calibri" w:hAnsi="Calibri" w:cs="Calibri"/>
              <w:color w:val="000000"/>
              <w:sz w:val="22"/>
              <w:szCs w:val="22"/>
            </w:rPr>
          </w:pPr>
          <w:hyperlink w:anchor="_heading=h.17dp8vu">
            <w:r>
              <w:rPr>
                <w:color w:val="000000"/>
              </w:rPr>
              <w:t>2. NORMAS TÉCNICAS</w:t>
            </w:r>
            <w:r>
              <w:rPr>
                <w:color w:val="000000"/>
              </w:rPr>
              <w:tab/>
              <w:t>3</w:t>
            </w:r>
          </w:hyperlink>
        </w:p>
        <w:p w14:paraId="011993D2" w14:textId="77777777" w:rsidR="00010C5B" w:rsidRDefault="00000000">
          <w:pPr>
            <w:pBdr>
              <w:top w:val="nil"/>
              <w:left w:val="nil"/>
              <w:bottom w:val="nil"/>
              <w:right w:val="nil"/>
              <w:between w:val="nil"/>
            </w:pBdr>
            <w:tabs>
              <w:tab w:val="left" w:pos="567"/>
              <w:tab w:val="right" w:pos="9061"/>
            </w:tabs>
            <w:spacing w:after="100"/>
            <w:ind w:firstLine="0"/>
            <w:rPr>
              <w:rFonts w:ascii="Calibri" w:eastAsia="Calibri" w:hAnsi="Calibri" w:cs="Calibri"/>
              <w:color w:val="000000"/>
              <w:sz w:val="22"/>
              <w:szCs w:val="22"/>
            </w:rPr>
          </w:pPr>
          <w:hyperlink w:anchor="_heading=h.3rdcrjn">
            <w:r>
              <w:rPr>
                <w:b/>
                <w:color w:val="000000"/>
              </w:rPr>
              <w:t>3. LOCALIZAÇÃO E ACESSIBILIDADE</w:t>
            </w:r>
          </w:hyperlink>
          <w:hyperlink w:anchor="_heading=h.3rdcrjn">
            <w:r>
              <w:rPr>
                <w:color w:val="000000"/>
              </w:rPr>
              <w:tab/>
              <w:t>4</w:t>
            </w:r>
          </w:hyperlink>
        </w:p>
        <w:p w14:paraId="4D489443" w14:textId="77777777" w:rsidR="00010C5B" w:rsidRDefault="00000000">
          <w:pPr>
            <w:pBdr>
              <w:top w:val="nil"/>
              <w:left w:val="nil"/>
              <w:bottom w:val="nil"/>
              <w:right w:val="nil"/>
              <w:between w:val="nil"/>
            </w:pBdr>
            <w:tabs>
              <w:tab w:val="right" w:pos="9061"/>
            </w:tabs>
            <w:spacing w:after="100"/>
            <w:ind w:firstLine="0"/>
            <w:rPr>
              <w:rFonts w:ascii="Calibri" w:eastAsia="Calibri" w:hAnsi="Calibri" w:cs="Calibri"/>
              <w:color w:val="000000"/>
              <w:sz w:val="22"/>
              <w:szCs w:val="22"/>
            </w:rPr>
          </w:pPr>
          <w:hyperlink w:anchor="_heading=h.26in1rg">
            <w:r>
              <w:rPr>
                <w:b/>
                <w:color w:val="000000"/>
              </w:rPr>
              <w:t>4. DEMOLIÇÕES E RETIRADAS</w:t>
            </w:r>
            <w:r>
              <w:rPr>
                <w:b/>
                <w:color w:val="000000"/>
              </w:rPr>
              <w:tab/>
              <w:t>4</w:t>
            </w:r>
          </w:hyperlink>
        </w:p>
        <w:p w14:paraId="746CB849" w14:textId="77777777" w:rsidR="00010C5B" w:rsidRDefault="00000000">
          <w:pPr>
            <w:pBdr>
              <w:top w:val="nil"/>
              <w:left w:val="nil"/>
              <w:bottom w:val="nil"/>
              <w:right w:val="nil"/>
              <w:between w:val="nil"/>
            </w:pBdr>
            <w:tabs>
              <w:tab w:val="left" w:pos="567"/>
              <w:tab w:val="right" w:pos="9061"/>
            </w:tabs>
            <w:spacing w:after="100"/>
            <w:ind w:firstLine="0"/>
            <w:rPr>
              <w:rFonts w:ascii="Calibri" w:eastAsia="Calibri" w:hAnsi="Calibri" w:cs="Calibri"/>
              <w:color w:val="000000"/>
              <w:sz w:val="22"/>
              <w:szCs w:val="22"/>
            </w:rPr>
          </w:pPr>
          <w:hyperlink w:anchor="_heading=h.lnxbz9">
            <w:r>
              <w:rPr>
                <w:b/>
                <w:color w:val="000000"/>
              </w:rPr>
              <w:t>5. PROGRAMA DE NECESSIDADES</w:t>
            </w:r>
          </w:hyperlink>
          <w:hyperlink w:anchor="_heading=h.lnxbz9">
            <w:r>
              <w:rPr>
                <w:color w:val="000000"/>
              </w:rPr>
              <w:tab/>
              <w:t>5</w:t>
            </w:r>
          </w:hyperlink>
        </w:p>
        <w:p w14:paraId="09E6CE0C" w14:textId="77777777" w:rsidR="00010C5B" w:rsidRDefault="00000000">
          <w:pPr>
            <w:pBdr>
              <w:top w:val="nil"/>
              <w:left w:val="nil"/>
              <w:bottom w:val="nil"/>
              <w:right w:val="nil"/>
              <w:between w:val="nil"/>
            </w:pBdr>
            <w:tabs>
              <w:tab w:val="left" w:pos="567"/>
              <w:tab w:val="right" w:pos="9061"/>
            </w:tabs>
            <w:spacing w:after="100"/>
            <w:ind w:firstLine="0"/>
            <w:rPr>
              <w:rFonts w:ascii="Calibri" w:eastAsia="Calibri" w:hAnsi="Calibri" w:cs="Calibri"/>
              <w:color w:val="000000"/>
              <w:sz w:val="22"/>
              <w:szCs w:val="22"/>
            </w:rPr>
          </w:pPr>
          <w:hyperlink w:anchor="_heading=h.35nkun2">
            <w:r>
              <w:rPr>
                <w:b/>
                <w:color w:val="000000"/>
              </w:rPr>
              <w:t>6. ARQUITETURA E CONSTRUÇÃO</w:t>
            </w:r>
          </w:hyperlink>
          <w:hyperlink w:anchor="_heading=h.35nkun2">
            <w:r>
              <w:rPr>
                <w:color w:val="000000"/>
              </w:rPr>
              <w:tab/>
              <w:t>6</w:t>
            </w:r>
          </w:hyperlink>
        </w:p>
        <w:p w14:paraId="767B49D8" w14:textId="77777777" w:rsidR="00010C5B" w:rsidRDefault="00000000">
          <w:pPr>
            <w:pBdr>
              <w:top w:val="nil"/>
              <w:left w:val="nil"/>
              <w:bottom w:val="nil"/>
              <w:right w:val="nil"/>
              <w:between w:val="nil"/>
            </w:pBdr>
            <w:tabs>
              <w:tab w:val="left" w:pos="567"/>
              <w:tab w:val="right" w:pos="9061"/>
            </w:tabs>
            <w:spacing w:after="100"/>
            <w:ind w:firstLine="0"/>
            <w:rPr>
              <w:rFonts w:ascii="Calibri" w:eastAsia="Calibri" w:hAnsi="Calibri" w:cs="Calibri"/>
              <w:color w:val="000000"/>
              <w:sz w:val="22"/>
              <w:szCs w:val="22"/>
            </w:rPr>
          </w:pPr>
          <w:hyperlink w:anchor="_heading=h.1ksv4uv">
            <w:r>
              <w:rPr>
                <w:b/>
                <w:color w:val="000000"/>
              </w:rPr>
              <w:t>7. DESCRIÇÃO DOS ACABAMENTOS</w:t>
            </w:r>
          </w:hyperlink>
          <w:hyperlink w:anchor="_heading=h.1ksv4uv">
            <w:r>
              <w:rPr>
                <w:color w:val="000000"/>
              </w:rPr>
              <w:tab/>
              <w:t>7</w:t>
            </w:r>
          </w:hyperlink>
        </w:p>
        <w:p w14:paraId="72CCD91A" w14:textId="77777777" w:rsidR="00010C5B" w:rsidRDefault="00000000">
          <w:pPr>
            <w:pBdr>
              <w:top w:val="nil"/>
              <w:left w:val="nil"/>
              <w:bottom w:val="nil"/>
              <w:right w:val="nil"/>
              <w:between w:val="nil"/>
            </w:pBdr>
            <w:tabs>
              <w:tab w:val="left" w:pos="567"/>
              <w:tab w:val="right" w:pos="9061"/>
            </w:tabs>
            <w:spacing w:after="100"/>
            <w:ind w:firstLine="0"/>
            <w:rPr>
              <w:rFonts w:ascii="Calibri" w:eastAsia="Calibri" w:hAnsi="Calibri" w:cs="Calibri"/>
              <w:color w:val="000000"/>
              <w:sz w:val="22"/>
              <w:szCs w:val="22"/>
            </w:rPr>
          </w:pPr>
          <w:hyperlink w:anchor="_heading=h.44sinio">
            <w:r>
              <w:rPr>
                <w:b/>
                <w:color w:val="000000"/>
              </w:rPr>
              <w:t>8. PAISAGISMO</w:t>
            </w:r>
          </w:hyperlink>
          <w:hyperlink w:anchor="_heading=h.44sinio">
            <w:r>
              <w:rPr>
                <w:color w:val="000000"/>
              </w:rPr>
              <w:tab/>
              <w:t>11</w:t>
            </w:r>
          </w:hyperlink>
        </w:p>
        <w:p w14:paraId="37B1C18B" w14:textId="77777777" w:rsidR="00010C5B" w:rsidRDefault="00000000">
          <w:pPr>
            <w:pBdr>
              <w:top w:val="nil"/>
              <w:left w:val="nil"/>
              <w:bottom w:val="nil"/>
              <w:right w:val="nil"/>
              <w:between w:val="nil"/>
            </w:pBdr>
            <w:tabs>
              <w:tab w:val="left" w:pos="567"/>
              <w:tab w:val="right" w:pos="9061"/>
            </w:tabs>
            <w:spacing w:after="100"/>
            <w:ind w:firstLine="0"/>
            <w:rPr>
              <w:rFonts w:ascii="Calibri" w:eastAsia="Calibri" w:hAnsi="Calibri" w:cs="Calibri"/>
              <w:color w:val="000000"/>
              <w:sz w:val="22"/>
              <w:szCs w:val="22"/>
            </w:rPr>
          </w:pPr>
          <w:hyperlink w:anchor="_heading=h.2jxsxqh">
            <w:r>
              <w:rPr>
                <w:b/>
                <w:color w:val="000000"/>
              </w:rPr>
              <w:t>9. GUARDA CORPO</w:t>
            </w:r>
          </w:hyperlink>
          <w:hyperlink w:anchor="_heading=h.2jxsxqh">
            <w:r>
              <w:rPr>
                <w:color w:val="000000"/>
              </w:rPr>
              <w:tab/>
              <w:t>11</w:t>
            </w:r>
          </w:hyperlink>
        </w:p>
        <w:p w14:paraId="395AB827" w14:textId="77777777" w:rsidR="00010C5B" w:rsidRDefault="00000000">
          <w:pPr>
            <w:pBdr>
              <w:top w:val="nil"/>
              <w:left w:val="nil"/>
              <w:bottom w:val="nil"/>
              <w:right w:val="nil"/>
              <w:between w:val="nil"/>
            </w:pBdr>
            <w:tabs>
              <w:tab w:val="left" w:pos="567"/>
              <w:tab w:val="right" w:pos="9061"/>
            </w:tabs>
            <w:spacing w:after="100"/>
            <w:ind w:firstLine="0"/>
            <w:rPr>
              <w:color w:val="000000"/>
              <w:sz w:val="22"/>
              <w:szCs w:val="22"/>
            </w:rPr>
          </w:pPr>
          <w:hyperlink w:anchor="_heading=h.z337ya">
            <w:r>
              <w:rPr>
                <w:b/>
                <w:color w:val="000000"/>
              </w:rPr>
              <w:t>10. LIMPEZA FINAL DA OBRA</w:t>
            </w:r>
          </w:hyperlink>
          <w:hyperlink w:anchor="_heading=h.z337ya">
            <w:r>
              <w:rPr>
                <w:color w:val="000000"/>
              </w:rPr>
              <w:tab/>
              <w:t>1</w:t>
            </w:r>
          </w:hyperlink>
          <w:r>
            <w:rPr>
              <w:sz w:val="22"/>
              <w:szCs w:val="22"/>
            </w:rPr>
            <w:t>2</w:t>
          </w:r>
        </w:p>
        <w:p w14:paraId="68579505" w14:textId="77777777" w:rsidR="00010C5B" w:rsidRDefault="00000000">
          <w:r>
            <w:fldChar w:fldCharType="end"/>
          </w:r>
        </w:p>
      </w:sdtContent>
    </w:sdt>
    <w:p w14:paraId="02FCCD64" w14:textId="77777777" w:rsidR="00010C5B" w:rsidRDefault="00010C5B">
      <w:pPr>
        <w:pStyle w:val="Ttulo3"/>
      </w:pPr>
    </w:p>
    <w:p w14:paraId="3760305F" w14:textId="77777777" w:rsidR="00010C5B" w:rsidRDefault="00010C5B">
      <w:pPr>
        <w:pStyle w:val="Ttulo3"/>
      </w:pPr>
    </w:p>
    <w:p w14:paraId="002C8B74" w14:textId="77777777" w:rsidR="00010C5B" w:rsidRDefault="00010C5B">
      <w:pPr>
        <w:pStyle w:val="Ttulo3"/>
      </w:pPr>
    </w:p>
    <w:p w14:paraId="47EE8A93" w14:textId="77777777" w:rsidR="00010C5B" w:rsidRDefault="00010C5B"/>
    <w:p w14:paraId="25471467" w14:textId="77777777" w:rsidR="00010C5B" w:rsidRDefault="00010C5B"/>
    <w:p w14:paraId="32E683F8" w14:textId="77777777" w:rsidR="00010C5B" w:rsidRDefault="00010C5B"/>
    <w:p w14:paraId="50617EAF" w14:textId="77777777" w:rsidR="00010C5B" w:rsidRDefault="00010C5B"/>
    <w:p w14:paraId="4745E540" w14:textId="77777777" w:rsidR="00010C5B" w:rsidRDefault="00010C5B"/>
    <w:p w14:paraId="5F78B4BF" w14:textId="77777777" w:rsidR="00010C5B" w:rsidRDefault="00010C5B"/>
    <w:p w14:paraId="34BADDD4" w14:textId="77777777" w:rsidR="00010C5B" w:rsidRDefault="00010C5B"/>
    <w:p w14:paraId="7FDCCAB4" w14:textId="77777777" w:rsidR="00010C5B" w:rsidRDefault="00010C5B"/>
    <w:p w14:paraId="5459608A" w14:textId="77777777" w:rsidR="00010C5B" w:rsidRDefault="00010C5B"/>
    <w:p w14:paraId="03D95F6F" w14:textId="77777777" w:rsidR="00010C5B" w:rsidRDefault="00010C5B"/>
    <w:p w14:paraId="452EDBDF" w14:textId="77777777" w:rsidR="00010C5B" w:rsidRDefault="00000000">
      <w:pPr>
        <w:pStyle w:val="Ttulo3"/>
        <w:rPr>
          <w:b/>
        </w:rPr>
      </w:pPr>
      <w:bookmarkStart w:id="2" w:name="_heading=h.4d34og8" w:colFirst="0" w:colLast="0"/>
      <w:bookmarkEnd w:id="2"/>
      <w:r>
        <w:rPr>
          <w:b/>
        </w:rPr>
        <w:t>1. OBJETIVO </w:t>
      </w:r>
    </w:p>
    <w:p w14:paraId="31B5DCD8" w14:textId="77777777" w:rsidR="00010C5B" w:rsidRDefault="00000000">
      <w:pPr>
        <w:spacing w:before="495" w:line="240" w:lineRule="auto"/>
        <w:ind w:left="757" w:right="951" w:firstLine="17"/>
        <w:rPr>
          <w:color w:val="000000"/>
        </w:rPr>
      </w:pPr>
      <w:r>
        <w:rPr>
          <w:color w:val="000000"/>
        </w:rPr>
        <w:t>Este memorial descritivo tem como objetivo apresentar a descrição detalhada do Projeto Arquitetônico Básico da Praça Bueno Brandão, projetada para atuar como ponto comercial através de um café, área de convivência e de descanso, com o objetivo de representar em seu local de implantação um local atrativo e de integração</w:t>
      </w:r>
      <w:r>
        <w:t xml:space="preserve"> à paisagem</w:t>
      </w:r>
      <w:r>
        <w:rPr>
          <w:color w:val="000000"/>
        </w:rPr>
        <w:t xml:space="preserve"> urbana. </w:t>
      </w:r>
      <w:r>
        <w:t>Atuando apenas como memorial descritivo, os custos e especificações do projeto devem ser extraídos da planilha orçamentária.</w:t>
      </w:r>
    </w:p>
    <w:p w14:paraId="28E6145A" w14:textId="77777777" w:rsidR="00010C5B" w:rsidRDefault="00010C5B">
      <w:pPr>
        <w:spacing w:before="495" w:line="240" w:lineRule="auto"/>
        <w:ind w:left="757" w:right="951" w:firstLine="17"/>
        <w:rPr>
          <w:rFonts w:ascii="Times New Roman" w:eastAsia="Times New Roman" w:hAnsi="Times New Roman" w:cs="Times New Roman"/>
        </w:rPr>
      </w:pPr>
    </w:p>
    <w:p w14:paraId="1DA777EB" w14:textId="77777777" w:rsidR="00010C5B" w:rsidRDefault="00000000">
      <w:pPr>
        <w:pStyle w:val="Ttulo2"/>
        <w:rPr>
          <w:color w:val="000000"/>
        </w:rPr>
      </w:pPr>
      <w:bookmarkStart w:id="3" w:name="_heading=h.17dp8vu" w:colFirst="0" w:colLast="0"/>
      <w:bookmarkEnd w:id="3"/>
      <w:r>
        <w:rPr>
          <w:color w:val="000000"/>
        </w:rPr>
        <w:t>2. NORMAS TÉCNICAS</w:t>
      </w:r>
    </w:p>
    <w:p w14:paraId="3CB04731" w14:textId="77777777" w:rsidR="00010C5B" w:rsidRDefault="00000000">
      <w:pPr>
        <w:ind w:left="426" w:right="991"/>
        <w:rPr>
          <w:rFonts w:ascii="ArialMT" w:eastAsia="ArialMT" w:hAnsi="ArialMT" w:cs="ArialMT"/>
          <w:color w:val="000000"/>
        </w:rPr>
      </w:pPr>
      <w:r>
        <w:rPr>
          <w:rFonts w:ascii="ArialMT" w:eastAsia="ArialMT" w:hAnsi="ArialMT" w:cs="ArialMT"/>
          <w:color w:val="000000"/>
        </w:rPr>
        <w:t xml:space="preserve">O projeto foi elaborado com o embasamento nas normas técnicas da ABNT – Associação Brasileira de Normas Técnicas, no referente a aquelas aplicáveis ao empreendimento, conciliadas ao projeto de Arquitetura, em vigor conforme data </w:t>
      </w:r>
      <w:r>
        <w:rPr>
          <w:rFonts w:ascii="ArialMT" w:eastAsia="ArialMT" w:hAnsi="ArialMT" w:cs="ArialMT"/>
        </w:rPr>
        <w:t>do registro</w:t>
      </w:r>
      <w:r>
        <w:rPr>
          <w:rFonts w:ascii="ArialMT" w:eastAsia="ArialMT" w:hAnsi="ArialMT" w:cs="ArialMT"/>
          <w:color w:val="000000"/>
        </w:rPr>
        <w:t xml:space="preserve"> do projeto. </w:t>
      </w:r>
    </w:p>
    <w:p w14:paraId="51A7EDF4" w14:textId="77777777" w:rsidR="00010C5B" w:rsidRDefault="00000000">
      <w:pPr>
        <w:numPr>
          <w:ilvl w:val="0"/>
          <w:numId w:val="1"/>
        </w:numPr>
        <w:ind w:right="991"/>
        <w:rPr>
          <w:color w:val="000000"/>
        </w:rPr>
      </w:pPr>
      <w:r>
        <w:rPr>
          <w:color w:val="000000"/>
        </w:rPr>
        <w:t>ABNT NBR 16636 -1 Elaboração e Desenvolvimento de Serviços Técnicos Especializados de projetos Arquitetônicos e Urbanísticos Parte 1: Diretrizes e 19/12/2017</w:t>
      </w:r>
    </w:p>
    <w:p w14:paraId="32608A99" w14:textId="77777777" w:rsidR="00010C5B" w:rsidRDefault="00000000">
      <w:pPr>
        <w:numPr>
          <w:ilvl w:val="0"/>
          <w:numId w:val="1"/>
        </w:numPr>
        <w:ind w:right="991"/>
        <w:rPr>
          <w:color w:val="000000"/>
        </w:rPr>
      </w:pPr>
      <w:bookmarkStart w:id="4" w:name="_heading=h.medahyupn7eq" w:colFirst="0" w:colLast="0"/>
      <w:bookmarkEnd w:id="4"/>
      <w:r>
        <w:rPr>
          <w:color w:val="000000"/>
        </w:rPr>
        <w:t>ABNT NBR 16636 -2 Elaboração e Desenvolvimento de Serviços Técnicos Especializados de projetos Arquitetônicos e Urbanísticos Parte 2: Projeto Arquitetônico, 19/12/2017</w:t>
      </w:r>
    </w:p>
    <w:p w14:paraId="3CB1EB12" w14:textId="77777777" w:rsidR="00010C5B" w:rsidRDefault="00000000">
      <w:pPr>
        <w:numPr>
          <w:ilvl w:val="0"/>
          <w:numId w:val="1"/>
        </w:numPr>
        <w:pBdr>
          <w:top w:val="nil"/>
          <w:left w:val="nil"/>
          <w:bottom w:val="nil"/>
          <w:right w:val="nil"/>
          <w:between w:val="nil"/>
        </w:pBdr>
        <w:ind w:right="991"/>
        <w:rPr>
          <w:color w:val="000000"/>
        </w:rPr>
      </w:pPr>
      <w:r>
        <w:rPr>
          <w:color w:val="000000"/>
        </w:rPr>
        <w:lastRenderedPageBreak/>
        <w:t>ABNT NBR 9050 –– Acessibilidade de pessoas portadoras de deficiências a edificações, espaço, mobiliário e equipamentos urbanos, 11/09/2015.</w:t>
      </w:r>
    </w:p>
    <w:p w14:paraId="1093E310" w14:textId="77777777" w:rsidR="00010C5B" w:rsidRDefault="00000000">
      <w:pPr>
        <w:numPr>
          <w:ilvl w:val="0"/>
          <w:numId w:val="1"/>
        </w:numPr>
        <w:pBdr>
          <w:top w:val="nil"/>
          <w:left w:val="nil"/>
          <w:bottom w:val="nil"/>
          <w:right w:val="nil"/>
          <w:between w:val="nil"/>
        </w:pBdr>
        <w:ind w:right="991"/>
        <w:rPr>
          <w:color w:val="000000"/>
        </w:rPr>
      </w:pPr>
      <w:r>
        <w:rPr>
          <w:color w:val="000000"/>
        </w:rPr>
        <w:t>ABNT NBR 10821 Esquadrias para Edificações: Parte 2 – Esquadrias externas – Requisitos e classificação, 13/02/2017.</w:t>
      </w:r>
    </w:p>
    <w:p w14:paraId="147AA845" w14:textId="77777777" w:rsidR="00010C5B" w:rsidRDefault="00000000">
      <w:pPr>
        <w:numPr>
          <w:ilvl w:val="0"/>
          <w:numId w:val="1"/>
        </w:numPr>
        <w:pBdr>
          <w:top w:val="nil"/>
          <w:left w:val="nil"/>
          <w:bottom w:val="nil"/>
          <w:right w:val="nil"/>
          <w:between w:val="nil"/>
        </w:pBdr>
        <w:ind w:right="991"/>
      </w:pPr>
      <w:r>
        <w:t>ABNT NBR 7199, Vidros na construção civil – Projetos, execução e aplicações.</w:t>
      </w:r>
    </w:p>
    <w:p w14:paraId="40960F2C" w14:textId="77777777" w:rsidR="00010C5B" w:rsidRDefault="00010C5B">
      <w:pPr>
        <w:spacing w:before="330" w:line="240" w:lineRule="auto"/>
        <w:ind w:left="758" w:right="952" w:firstLine="5"/>
        <w:rPr>
          <w:rFonts w:ascii="Times New Roman" w:eastAsia="Times New Roman" w:hAnsi="Times New Roman" w:cs="Times New Roman"/>
        </w:rPr>
      </w:pPr>
    </w:p>
    <w:p w14:paraId="57D0D5FD" w14:textId="77777777" w:rsidR="00010C5B" w:rsidRDefault="00000000">
      <w:pPr>
        <w:pStyle w:val="Ttulo3"/>
        <w:rPr>
          <w:rFonts w:ascii="Times New Roman" w:eastAsia="Times New Roman" w:hAnsi="Times New Roman" w:cs="Times New Roman"/>
        </w:rPr>
      </w:pPr>
      <w:bookmarkStart w:id="5" w:name="_heading=h.3rdcrjn" w:colFirst="0" w:colLast="0"/>
      <w:bookmarkEnd w:id="5"/>
      <w:r>
        <w:rPr>
          <w:b/>
        </w:rPr>
        <w:t>3. LOCALIZAÇÃO E ACESSIBILIDADE </w:t>
      </w:r>
    </w:p>
    <w:p w14:paraId="01AE1DEF" w14:textId="77777777" w:rsidR="00010C5B" w:rsidRDefault="00000000">
      <w:pPr>
        <w:spacing w:before="493" w:line="240" w:lineRule="auto"/>
        <w:ind w:left="757" w:right="953" w:hanging="4"/>
        <w:rPr>
          <w:rFonts w:ascii="Times New Roman" w:eastAsia="Times New Roman" w:hAnsi="Times New Roman" w:cs="Times New Roman"/>
        </w:rPr>
      </w:pPr>
      <w:r>
        <w:rPr>
          <w:color w:val="000000"/>
        </w:rPr>
        <w:t xml:space="preserve">A Praça Bueno Brandão está localizada na RUA SEN. JÚLIO BRANDÃO - Ouro Fino, MG, 37570-000. O terreno tem uma área de </w:t>
      </w:r>
      <w:r>
        <w:rPr>
          <w:smallCaps/>
          <w:color w:val="000000"/>
        </w:rPr>
        <w:t>288,99</w:t>
      </w:r>
      <w:r>
        <w:rPr>
          <w:color w:val="000000"/>
        </w:rPr>
        <w:t>m², delimitada por muro de arrimo existente, quadra existente, preservação de duas estruturas arbóreas e muros de delimitação (ver projeto arquitetônico).</w:t>
      </w:r>
    </w:p>
    <w:p w14:paraId="0FBF1732" w14:textId="77777777" w:rsidR="00010C5B" w:rsidRDefault="00000000">
      <w:pPr>
        <w:spacing w:before="330" w:line="240" w:lineRule="auto"/>
        <w:ind w:left="757" w:right="952" w:hanging="5"/>
        <w:rPr>
          <w:rFonts w:ascii="Times New Roman" w:eastAsia="Times New Roman" w:hAnsi="Times New Roman" w:cs="Times New Roman"/>
        </w:rPr>
      </w:pPr>
      <w:r>
        <w:rPr>
          <w:color w:val="000000"/>
        </w:rPr>
        <w:t>A implantação do projeto, cuja responsabilidade é do município de Ouro Fino, garante a acessibilidade à edificação, conforme NBR 9050 da ABNT. </w:t>
      </w:r>
    </w:p>
    <w:p w14:paraId="30E98394" w14:textId="77777777" w:rsidR="00010C5B" w:rsidRDefault="00000000">
      <w:pPr>
        <w:spacing w:before="331" w:line="240" w:lineRule="auto"/>
        <w:ind w:left="762" w:right="955" w:firstLine="0"/>
        <w:rPr>
          <w:color w:val="000000"/>
        </w:rPr>
      </w:pPr>
      <w:r>
        <w:rPr>
          <w:color w:val="000000"/>
        </w:rPr>
        <w:t>Para a obra, o município deverá garantir, ainda, a infraestrutura mínima necessária para realização da obra, tais como, água, luz, esgoto e etc.</w:t>
      </w:r>
    </w:p>
    <w:p w14:paraId="096987E8" w14:textId="77777777" w:rsidR="00010C5B" w:rsidRDefault="00000000">
      <w:pPr>
        <w:pStyle w:val="Ttulo1"/>
        <w:rPr>
          <w:color w:val="000000"/>
        </w:rPr>
      </w:pPr>
      <w:bookmarkStart w:id="6" w:name="_heading=h.26in1rg" w:colFirst="0" w:colLast="0"/>
      <w:bookmarkEnd w:id="6"/>
      <w:r>
        <w:t xml:space="preserve">4. </w:t>
      </w:r>
      <w:r>
        <w:rPr>
          <w:color w:val="000000"/>
        </w:rPr>
        <w:t>DEMOLIÇÕES E RETIRADAS </w:t>
      </w:r>
    </w:p>
    <w:p w14:paraId="308F792B" w14:textId="77777777" w:rsidR="00010C5B" w:rsidRDefault="00000000">
      <w:pPr>
        <w:pBdr>
          <w:top w:val="nil"/>
          <w:left w:val="nil"/>
          <w:bottom w:val="nil"/>
          <w:right w:val="nil"/>
          <w:between w:val="nil"/>
        </w:pBdr>
        <w:spacing w:after="80" w:line="240" w:lineRule="auto"/>
        <w:ind w:left="851" w:right="991" w:firstLine="720"/>
        <w:rPr>
          <w:rFonts w:ascii="Times New Roman" w:eastAsia="Times New Roman" w:hAnsi="Times New Roman" w:cs="Times New Roman"/>
          <w:color w:val="000000"/>
        </w:rPr>
      </w:pPr>
      <w:r>
        <w:rPr>
          <w:color w:val="000000"/>
        </w:rPr>
        <w:t>Ao início da obra deverá ser realizado um exame e levantamento da edificação de forma a considerar aspectos importantes como as condições estruturais da edificação, as medidas de segurança a serem empregadas nesta etapa, assim como os equipamentos de proteção individuais necessários em conformidade com a NR 18 - Condições e meio ambiente de trabalho na indústria da construção de 08 de junho de 1978. </w:t>
      </w:r>
    </w:p>
    <w:p w14:paraId="0B282EB5" w14:textId="4EC209B5" w:rsidR="00010C5B" w:rsidRDefault="00000000">
      <w:pPr>
        <w:pBdr>
          <w:top w:val="nil"/>
          <w:left w:val="nil"/>
          <w:bottom w:val="nil"/>
          <w:right w:val="nil"/>
          <w:between w:val="nil"/>
        </w:pBdr>
        <w:spacing w:after="80" w:line="240" w:lineRule="auto"/>
        <w:ind w:left="851" w:right="991" w:firstLine="720"/>
        <w:rPr>
          <w:color w:val="000000"/>
        </w:rPr>
      </w:pPr>
      <w:r>
        <w:rPr>
          <w:color w:val="000000"/>
        </w:rPr>
        <w:lastRenderedPageBreak/>
        <w:t>Faz-se necessária também uma avaliação prévia do estado das edificações vizinhas para melhor compreensão dos impactos da obra. Os materiais provenientes da etapa de demolir, sendo eles reaproveitáveis ou não, deverão ser devidamente retirados e levados para local adequado conforme indicação da fiscalização.</w:t>
      </w:r>
    </w:p>
    <w:p w14:paraId="04FB48C9" w14:textId="2F2911FC" w:rsidR="009644DB" w:rsidRDefault="009644DB">
      <w:pPr>
        <w:pBdr>
          <w:top w:val="nil"/>
          <w:left w:val="nil"/>
          <w:bottom w:val="nil"/>
          <w:right w:val="nil"/>
          <w:between w:val="nil"/>
        </w:pBdr>
        <w:spacing w:after="80" w:line="240" w:lineRule="auto"/>
        <w:ind w:left="851" w:right="991" w:firstLine="720"/>
        <w:rPr>
          <w:rFonts w:ascii="Times New Roman" w:eastAsia="Times New Roman" w:hAnsi="Times New Roman" w:cs="Times New Roman"/>
          <w:color w:val="000000"/>
        </w:rPr>
      </w:pPr>
      <w:r>
        <w:rPr>
          <w:color w:val="000000"/>
        </w:rPr>
        <w:t xml:space="preserve">Será avaliado e elaborado projeto para execução de muro gabião. O muro frontal será demolido. </w:t>
      </w:r>
    </w:p>
    <w:p w14:paraId="1F947F31" w14:textId="77777777" w:rsidR="00010C5B" w:rsidRDefault="00010C5B">
      <w:pPr>
        <w:spacing w:before="331" w:line="240" w:lineRule="auto"/>
        <w:ind w:left="762" w:right="955" w:firstLine="0"/>
        <w:rPr>
          <w:rFonts w:ascii="Times New Roman" w:eastAsia="Times New Roman" w:hAnsi="Times New Roman" w:cs="Times New Roman"/>
        </w:rPr>
      </w:pPr>
    </w:p>
    <w:p w14:paraId="1EE03F70" w14:textId="77777777" w:rsidR="00010C5B" w:rsidRDefault="00000000">
      <w:pPr>
        <w:pStyle w:val="Ttulo3"/>
        <w:rPr>
          <w:rFonts w:ascii="Times New Roman" w:eastAsia="Times New Roman" w:hAnsi="Times New Roman" w:cs="Times New Roman"/>
        </w:rPr>
      </w:pPr>
      <w:bookmarkStart w:id="7" w:name="_heading=h.lnxbz9" w:colFirst="0" w:colLast="0"/>
      <w:bookmarkEnd w:id="7"/>
      <w:r>
        <w:rPr>
          <w:b/>
        </w:rPr>
        <w:t>5. PROGRAMA DE NECESSIDADES </w:t>
      </w:r>
    </w:p>
    <w:p w14:paraId="1BEE6DDA" w14:textId="77777777" w:rsidR="00010C5B" w:rsidRDefault="00000000">
      <w:pPr>
        <w:spacing w:before="493" w:line="240" w:lineRule="auto"/>
        <w:ind w:left="762" w:right="954" w:firstLine="0"/>
        <w:rPr>
          <w:rFonts w:ascii="Times New Roman" w:eastAsia="Times New Roman" w:hAnsi="Times New Roman" w:cs="Times New Roman"/>
        </w:rPr>
      </w:pPr>
      <w:r>
        <w:rPr>
          <w:color w:val="000000"/>
        </w:rPr>
        <w:t xml:space="preserve">O programa de necessidades da praça foi desenvolvido de acordo com as normas técnicas e através das necessidades observadas no local, que </w:t>
      </w:r>
      <w:r>
        <w:t>inclui</w:t>
      </w:r>
      <w:r>
        <w:rPr>
          <w:color w:val="000000"/>
        </w:rPr>
        <w:t xml:space="preserve"> ponto comercial, pontos de apoio (banheiros), áreas de descanso, preservação das estruturas arbóreas existentes e jardins de interesse visual.</w:t>
      </w:r>
    </w:p>
    <w:p w14:paraId="24F90695" w14:textId="77777777" w:rsidR="00010C5B" w:rsidRDefault="00000000">
      <w:pPr>
        <w:spacing w:before="388" w:line="240" w:lineRule="auto"/>
        <w:ind w:left="1122" w:firstLine="453"/>
        <w:rPr>
          <w:rFonts w:ascii="Times New Roman" w:eastAsia="Times New Roman" w:hAnsi="Times New Roman" w:cs="Times New Roman"/>
        </w:rPr>
      </w:pPr>
      <w:r>
        <w:rPr>
          <w:color w:val="000000"/>
        </w:rPr>
        <w:t>3.1. Descrição dos Ambientes </w:t>
      </w:r>
    </w:p>
    <w:p w14:paraId="007E596D" w14:textId="77777777" w:rsidR="00010C5B" w:rsidRDefault="00000000">
      <w:pPr>
        <w:spacing w:before="189" w:line="240" w:lineRule="auto"/>
        <w:ind w:left="1131" w:right="961" w:hanging="357"/>
        <w:rPr>
          <w:color w:val="000000"/>
        </w:rPr>
      </w:pPr>
      <w:r>
        <w:rPr>
          <w:rFonts w:ascii="Quattrocento Sans" w:eastAsia="Quattrocento Sans" w:hAnsi="Quattrocento Sans" w:cs="Quattrocento Sans"/>
        </w:rPr>
        <w:t xml:space="preserve"> </w:t>
      </w:r>
      <w:sdt>
        <w:sdtPr>
          <w:tag w:val="goog_rdk_0"/>
          <w:id w:val="2091270326"/>
        </w:sdtPr>
        <w:sdtContent>
          <w:r>
            <w:rPr>
              <w:rFonts w:ascii="Arial Unicode MS" w:eastAsia="Arial Unicode MS" w:hAnsi="Arial Unicode MS" w:cs="Arial Unicode MS"/>
              <w:color w:val="000000"/>
            </w:rPr>
            <w:t>✔</w:t>
          </w:r>
        </w:sdtContent>
      </w:sdt>
      <w:r>
        <w:rPr>
          <w:color w:val="000000"/>
        </w:rPr>
        <w:t>Café: Ambiente destinado ao comércio, equipado com geladeira, pia, fogão e mobiliário, ver recomendações em planta baixa; </w:t>
      </w:r>
    </w:p>
    <w:p w14:paraId="0A394F2B" w14:textId="77777777" w:rsidR="00010C5B" w:rsidRDefault="00000000">
      <w:pPr>
        <w:spacing w:before="152" w:line="240" w:lineRule="auto"/>
        <w:ind w:left="1131" w:hanging="280"/>
        <w:rPr>
          <w:rFonts w:ascii="Times New Roman" w:eastAsia="Times New Roman" w:hAnsi="Times New Roman" w:cs="Times New Roman"/>
        </w:rPr>
      </w:pPr>
      <w:sdt>
        <w:sdtPr>
          <w:tag w:val="goog_rdk_1"/>
          <w:id w:val="-843714039"/>
        </w:sdtPr>
        <w:sdtContent>
          <w:r>
            <w:rPr>
              <w:rFonts w:ascii="Arial Unicode MS" w:eastAsia="Arial Unicode MS" w:hAnsi="Arial Unicode MS" w:cs="Arial Unicode MS"/>
              <w:color w:val="000000"/>
            </w:rPr>
            <w:t>✔</w:t>
          </w:r>
        </w:sdtContent>
      </w:sdt>
      <w:r>
        <w:rPr>
          <w:color w:val="000000"/>
        </w:rPr>
        <w:t>WC PCD FEM e MASC.: De apoio a praça e quadra existente; </w:t>
      </w:r>
    </w:p>
    <w:p w14:paraId="539ECA4F" w14:textId="77777777" w:rsidR="00010C5B" w:rsidRDefault="00000000">
      <w:pPr>
        <w:spacing w:before="152" w:line="240" w:lineRule="auto"/>
        <w:ind w:left="1131" w:right="991" w:hanging="280"/>
        <w:rPr>
          <w:rFonts w:ascii="Times New Roman" w:eastAsia="Times New Roman" w:hAnsi="Times New Roman" w:cs="Times New Roman"/>
        </w:rPr>
      </w:pPr>
      <w:sdt>
        <w:sdtPr>
          <w:tag w:val="goog_rdk_2"/>
          <w:id w:val="-1382248728"/>
        </w:sdtPr>
        <w:sdtContent>
          <w:r>
            <w:rPr>
              <w:rFonts w:ascii="Arial Unicode MS" w:eastAsia="Arial Unicode MS" w:hAnsi="Arial Unicode MS" w:cs="Arial Unicode MS"/>
              <w:color w:val="000000"/>
            </w:rPr>
            <w:t>✔</w:t>
          </w:r>
        </w:sdtContent>
      </w:sdt>
      <w:r>
        <w:rPr>
          <w:color w:val="000000"/>
        </w:rPr>
        <w:t>Praça – área livre: Em piso intertravado, área livre para descanso e conversação através do uso de mobiliários móveis como bancos, mesas e cadeiras; </w:t>
      </w:r>
    </w:p>
    <w:p w14:paraId="0DC42C0E" w14:textId="77777777" w:rsidR="00010C5B" w:rsidRDefault="00000000">
      <w:pPr>
        <w:spacing w:before="391" w:line="240" w:lineRule="auto"/>
        <w:ind w:left="1122" w:firstLine="453"/>
        <w:rPr>
          <w:rFonts w:ascii="Times New Roman" w:eastAsia="Times New Roman" w:hAnsi="Times New Roman" w:cs="Times New Roman"/>
        </w:rPr>
      </w:pPr>
      <w:r>
        <w:rPr>
          <w:color w:val="000000"/>
        </w:rPr>
        <w:t>3.2. Descrição dos Fluxos </w:t>
      </w:r>
    </w:p>
    <w:p w14:paraId="39DACDBC" w14:textId="77777777" w:rsidR="00010C5B" w:rsidRDefault="00000000">
      <w:pPr>
        <w:spacing w:before="373" w:line="240" w:lineRule="auto"/>
        <w:ind w:left="768" w:right="952" w:firstLine="4"/>
        <w:rPr>
          <w:rFonts w:ascii="Times New Roman" w:eastAsia="Times New Roman" w:hAnsi="Times New Roman" w:cs="Times New Roman"/>
        </w:rPr>
      </w:pPr>
      <w:r>
        <w:rPr>
          <w:color w:val="000000"/>
        </w:rPr>
        <w:t xml:space="preserve">Na praça estão previstos dois fluxos principais, sendo estes o fluxo de veículos e pedestres à quadra existente e o fluxo de pedestres </w:t>
      </w:r>
      <w:r>
        <w:t>na área</w:t>
      </w:r>
      <w:r>
        <w:rPr>
          <w:color w:val="000000"/>
        </w:rPr>
        <w:t xml:space="preserve"> da praça, representados na planta baixa (Prancha 02/03). </w:t>
      </w:r>
    </w:p>
    <w:p w14:paraId="1A136510" w14:textId="77777777" w:rsidR="00010C5B" w:rsidRDefault="00000000">
      <w:pPr>
        <w:spacing w:before="189" w:line="240" w:lineRule="auto"/>
        <w:ind w:left="762" w:right="955" w:firstLine="10"/>
        <w:rPr>
          <w:rFonts w:ascii="Times New Roman" w:eastAsia="Times New Roman" w:hAnsi="Times New Roman" w:cs="Times New Roman"/>
        </w:rPr>
      </w:pPr>
      <w:r>
        <w:rPr>
          <w:color w:val="000000"/>
        </w:rPr>
        <w:lastRenderedPageBreak/>
        <w:t>Na entrada, os veículos poderão acessar a quadra existente, através de uma rampa projetada na lateral direita da praça, delimitada pelo muro de arrimo existente.</w:t>
      </w:r>
    </w:p>
    <w:p w14:paraId="7518E064" w14:textId="77777777" w:rsidR="00010C5B" w:rsidRDefault="00000000">
      <w:pPr>
        <w:spacing w:before="191" w:line="240" w:lineRule="auto"/>
        <w:ind w:left="762" w:right="951" w:firstLine="10"/>
        <w:rPr>
          <w:rFonts w:ascii="Times New Roman" w:eastAsia="Times New Roman" w:hAnsi="Times New Roman" w:cs="Times New Roman"/>
        </w:rPr>
      </w:pPr>
      <w:r>
        <w:rPr>
          <w:color w:val="000000"/>
        </w:rPr>
        <w:t xml:space="preserve">Para facilitar o acesso, tanto no portão de acesso de veículos </w:t>
      </w:r>
      <w:r>
        <w:t>quanto</w:t>
      </w:r>
      <w:r>
        <w:rPr>
          <w:color w:val="000000"/>
        </w:rPr>
        <w:t xml:space="preserve"> no acesso de pedestres, foram locados platôs nivelando a calçada e o terreno.</w:t>
      </w:r>
    </w:p>
    <w:p w14:paraId="56654467" w14:textId="77777777" w:rsidR="00010C5B" w:rsidRDefault="00000000">
      <w:pPr>
        <w:spacing w:before="524" w:line="240" w:lineRule="auto"/>
        <w:ind w:right="424" w:hanging="142"/>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6C78B95D" wp14:editId="6E6C224A">
            <wp:extent cx="5760085" cy="2467610"/>
            <wp:effectExtent l="0" t="0" r="0" b="0"/>
            <wp:docPr id="2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l="124" r="124"/>
                    <a:stretch>
                      <a:fillRect/>
                    </a:stretch>
                  </pic:blipFill>
                  <pic:spPr>
                    <a:xfrm>
                      <a:off x="0" y="0"/>
                      <a:ext cx="5760085" cy="2467610"/>
                    </a:xfrm>
                    <a:prstGeom prst="rect">
                      <a:avLst/>
                    </a:prstGeom>
                    <a:ln/>
                  </pic:spPr>
                </pic:pic>
              </a:graphicData>
            </a:graphic>
          </wp:inline>
        </w:drawing>
      </w:r>
    </w:p>
    <w:p w14:paraId="05FE08CD" w14:textId="77777777" w:rsidR="00010C5B" w:rsidRDefault="00000000">
      <w:pPr>
        <w:spacing w:line="240" w:lineRule="auto"/>
        <w:jc w:val="center"/>
        <w:rPr>
          <w:i/>
          <w:color w:val="000000"/>
          <w:sz w:val="20"/>
          <w:szCs w:val="20"/>
        </w:rPr>
      </w:pPr>
      <w:r>
        <w:rPr>
          <w:i/>
          <w:color w:val="000000"/>
          <w:sz w:val="20"/>
          <w:szCs w:val="20"/>
        </w:rPr>
        <w:t>Figura 1 -Planta de acesso Praça</w:t>
      </w:r>
    </w:p>
    <w:p w14:paraId="7DA44ABB" w14:textId="77777777" w:rsidR="00010C5B" w:rsidRDefault="00010C5B">
      <w:pPr>
        <w:spacing w:line="240" w:lineRule="auto"/>
        <w:jc w:val="center"/>
        <w:rPr>
          <w:rFonts w:ascii="Times New Roman" w:eastAsia="Times New Roman" w:hAnsi="Times New Roman" w:cs="Times New Roman"/>
        </w:rPr>
      </w:pPr>
    </w:p>
    <w:p w14:paraId="22D3D2DC" w14:textId="77777777" w:rsidR="00010C5B" w:rsidRDefault="00000000">
      <w:pPr>
        <w:pStyle w:val="Ttulo3"/>
        <w:rPr>
          <w:rFonts w:ascii="Times New Roman" w:eastAsia="Times New Roman" w:hAnsi="Times New Roman" w:cs="Times New Roman"/>
        </w:rPr>
      </w:pPr>
      <w:bookmarkStart w:id="8" w:name="_heading=h.35nkun2" w:colFirst="0" w:colLast="0"/>
      <w:bookmarkEnd w:id="8"/>
      <w:r>
        <w:rPr>
          <w:b/>
        </w:rPr>
        <w:t>6. ARQUITETURA E CONSTRUÇÃO </w:t>
      </w:r>
    </w:p>
    <w:p w14:paraId="334CFD31" w14:textId="77777777" w:rsidR="00010C5B" w:rsidRDefault="00000000">
      <w:pPr>
        <w:spacing w:before="493" w:line="240" w:lineRule="auto"/>
        <w:ind w:left="757" w:right="956" w:hanging="5"/>
        <w:rPr>
          <w:rFonts w:ascii="Times New Roman" w:eastAsia="Times New Roman" w:hAnsi="Times New Roman" w:cs="Times New Roman"/>
        </w:rPr>
      </w:pPr>
      <w:r>
        <w:rPr>
          <w:color w:val="000000"/>
        </w:rPr>
        <w:t>Para o projeto da praça, deverão ser utilizados materiais de alta qualidade e tecnologia para garantir a durabilidade da edificação. </w:t>
      </w:r>
    </w:p>
    <w:p w14:paraId="2B9A0E47" w14:textId="77777777" w:rsidR="00010C5B" w:rsidRDefault="00000000">
      <w:pPr>
        <w:spacing w:before="328" w:line="240" w:lineRule="auto"/>
        <w:ind w:left="757" w:right="951" w:hanging="5"/>
        <w:rPr>
          <w:rFonts w:ascii="Times New Roman" w:eastAsia="Times New Roman" w:hAnsi="Times New Roman" w:cs="Times New Roman"/>
        </w:rPr>
      </w:pPr>
      <w:r>
        <w:rPr>
          <w:color w:val="000000"/>
        </w:rPr>
        <w:t>A edificação será em alvenaria convencional. As fundaçõe</w:t>
      </w:r>
      <w:r>
        <w:t>s</w:t>
      </w:r>
      <w:r>
        <w:rPr>
          <w:color w:val="000000"/>
        </w:rPr>
        <w:t xml:space="preserve"> em concreto armado e dimensionadas de acordo com a NBR 6118/04, por profissional devidamente habilitado. As paredes serão em tijolos cerâmicos, com acabamento em reboco e pintura.  </w:t>
      </w:r>
    </w:p>
    <w:p w14:paraId="50228C97" w14:textId="77777777" w:rsidR="00010C5B" w:rsidRDefault="00000000">
      <w:pPr>
        <w:spacing w:before="189" w:line="240" w:lineRule="auto"/>
        <w:ind w:left="757" w:right="951" w:hanging="5"/>
        <w:rPr>
          <w:rFonts w:ascii="Times New Roman" w:eastAsia="Times New Roman" w:hAnsi="Times New Roman" w:cs="Times New Roman"/>
        </w:rPr>
      </w:pPr>
      <w:r>
        <w:rPr>
          <w:color w:val="000000"/>
        </w:rPr>
        <w:t>A laje deverá receber pintura conforme indicado em projeto arquitetônico. As esquadrias</w:t>
      </w:r>
      <w:r>
        <w:t xml:space="preserve"> serão em metal e </w:t>
      </w:r>
      <w:r>
        <w:rPr>
          <w:color w:val="000000"/>
        </w:rPr>
        <w:t>vidro</w:t>
      </w:r>
      <w:r>
        <w:t xml:space="preserve">. </w:t>
      </w:r>
      <w:r>
        <w:rPr>
          <w:color w:val="000000"/>
        </w:rPr>
        <w:t>A cobertura em telhas e engradamentos metálicos deverão seguir projeto específico.</w:t>
      </w:r>
    </w:p>
    <w:p w14:paraId="58784BAE" w14:textId="77777777" w:rsidR="00010C5B" w:rsidRDefault="00000000">
      <w:pPr>
        <w:spacing w:before="189" w:line="240" w:lineRule="auto"/>
        <w:ind w:left="763" w:right="963" w:hanging="2"/>
        <w:rPr>
          <w:color w:val="000000"/>
        </w:rPr>
      </w:pPr>
      <w:r>
        <w:rPr>
          <w:color w:val="000000"/>
        </w:rPr>
        <w:lastRenderedPageBreak/>
        <w:t>Os pisos internos dos banheiros serão em porcelanato e os externos em piso cimentado intertravado. </w:t>
      </w:r>
    </w:p>
    <w:p w14:paraId="19FC2F59" w14:textId="77777777" w:rsidR="00010C5B" w:rsidRDefault="00010C5B">
      <w:pPr>
        <w:spacing w:before="189" w:line="240" w:lineRule="auto"/>
        <w:ind w:left="763" w:right="963" w:hanging="2"/>
        <w:rPr>
          <w:rFonts w:ascii="Times New Roman" w:eastAsia="Times New Roman" w:hAnsi="Times New Roman" w:cs="Times New Roman"/>
        </w:rPr>
      </w:pPr>
    </w:p>
    <w:p w14:paraId="7AB13AB3" w14:textId="77777777" w:rsidR="00010C5B" w:rsidRDefault="00000000">
      <w:pPr>
        <w:pStyle w:val="Ttulo3"/>
        <w:rPr>
          <w:rFonts w:ascii="Times New Roman" w:eastAsia="Times New Roman" w:hAnsi="Times New Roman" w:cs="Times New Roman"/>
        </w:rPr>
      </w:pPr>
      <w:bookmarkStart w:id="9" w:name="_heading=h.1ksv4uv" w:colFirst="0" w:colLast="0"/>
      <w:bookmarkEnd w:id="9"/>
      <w:r>
        <w:rPr>
          <w:b/>
        </w:rPr>
        <w:t>7. DESCRIÇÃO DOS ACABAMENTOS </w:t>
      </w:r>
    </w:p>
    <w:p w14:paraId="7C25EF44" w14:textId="77777777" w:rsidR="00010C5B" w:rsidRDefault="00000000">
      <w:pPr>
        <w:spacing w:before="493" w:line="240" w:lineRule="auto"/>
        <w:ind w:left="763" w:right="952" w:firstLine="453"/>
        <w:rPr>
          <w:rFonts w:ascii="Times New Roman" w:eastAsia="Times New Roman" w:hAnsi="Times New Roman" w:cs="Times New Roman"/>
        </w:rPr>
      </w:pPr>
      <w:r>
        <w:rPr>
          <w:color w:val="000000"/>
        </w:rPr>
        <w:t xml:space="preserve">Os sistemas construtivos relacionados a seguir deverão ser executados, em conformidade com o exigido pelas Normas Técnicas Brasileiras pertinentes a cada sistema, bem como as especificações constantes neste memorial, </w:t>
      </w:r>
      <w:r>
        <w:t>às recomendações</w:t>
      </w:r>
      <w:r>
        <w:rPr>
          <w:color w:val="000000"/>
        </w:rPr>
        <w:t xml:space="preserve"> dos fabricantes e orientações da fiscalização. Mediante aprovação do proprietário da obra.</w:t>
      </w:r>
    </w:p>
    <w:p w14:paraId="565908DA" w14:textId="77777777" w:rsidR="00010C5B" w:rsidRDefault="00000000">
      <w:pPr>
        <w:spacing w:before="445" w:line="240" w:lineRule="auto"/>
        <w:ind w:left="757" w:right="952" w:hanging="5"/>
        <w:rPr>
          <w:rFonts w:ascii="Times New Roman" w:eastAsia="Times New Roman" w:hAnsi="Times New Roman" w:cs="Times New Roman"/>
        </w:rPr>
      </w:pPr>
      <w:r>
        <w:rPr>
          <w:color w:val="000000"/>
        </w:rPr>
        <w:t>Todos os materiais utilizados deverão ser novos e de primeira qualidade. Os materiais especificados neste memorial e/ou em projeto arquitetônico poderão ser substituídos por outros similares desde que garantida a qualidade, a resistência e o acabamento final.  </w:t>
      </w:r>
    </w:p>
    <w:p w14:paraId="30B5647E" w14:textId="77777777" w:rsidR="00010C5B" w:rsidRDefault="00000000">
      <w:pPr>
        <w:spacing w:before="388" w:line="240" w:lineRule="auto"/>
        <w:ind w:left="1122" w:firstLine="453"/>
        <w:rPr>
          <w:rFonts w:ascii="Times New Roman" w:eastAsia="Times New Roman" w:hAnsi="Times New Roman" w:cs="Times New Roman"/>
        </w:rPr>
      </w:pPr>
      <w:r>
        <w:rPr>
          <w:color w:val="000000"/>
        </w:rPr>
        <w:t>5.</w:t>
      </w:r>
      <w:proofErr w:type="gramStart"/>
      <w:r>
        <w:rPr>
          <w:color w:val="000000"/>
        </w:rPr>
        <w:t>1.Piso</w:t>
      </w:r>
      <w:proofErr w:type="gramEnd"/>
      <w:r>
        <w:rPr>
          <w:color w:val="000000"/>
        </w:rPr>
        <w:t> </w:t>
      </w:r>
    </w:p>
    <w:p w14:paraId="39DD12AF" w14:textId="77777777" w:rsidR="00010C5B" w:rsidRDefault="00000000">
      <w:pPr>
        <w:spacing w:before="495" w:line="240" w:lineRule="auto"/>
        <w:ind w:left="1482"/>
        <w:rPr>
          <w:rFonts w:ascii="Times New Roman" w:eastAsia="Times New Roman" w:hAnsi="Times New Roman" w:cs="Times New Roman"/>
        </w:rPr>
      </w:pPr>
      <w:r>
        <w:rPr>
          <w:color w:val="000000"/>
        </w:rPr>
        <w:t>5.1.1. Porcelanato </w:t>
      </w:r>
    </w:p>
    <w:p w14:paraId="7122A667" w14:textId="55A3B209" w:rsidR="00010C5B" w:rsidRDefault="00000000">
      <w:pPr>
        <w:spacing w:before="373" w:line="240" w:lineRule="auto"/>
        <w:ind w:left="757" w:right="952" w:hanging="5"/>
        <w:rPr>
          <w:rFonts w:ascii="Times New Roman" w:eastAsia="Times New Roman" w:hAnsi="Times New Roman" w:cs="Times New Roman"/>
        </w:rPr>
      </w:pPr>
      <w:r>
        <w:rPr>
          <w:color w:val="000000"/>
        </w:rPr>
        <w:t>Todos os ambientes internos d</w:t>
      </w:r>
      <w:r>
        <w:t>os banheiros</w:t>
      </w:r>
      <w:r>
        <w:rPr>
          <w:color w:val="000000"/>
        </w:rPr>
        <w:t>, deverão ser revestidos. O piso deverá ter índice de absorção de água igual ou menor que 0,5%.  </w:t>
      </w:r>
    </w:p>
    <w:p w14:paraId="5956ADA9" w14:textId="6F521D23" w:rsidR="00010C5B" w:rsidRDefault="00000000">
      <w:pPr>
        <w:spacing w:before="150" w:line="240" w:lineRule="auto"/>
        <w:ind w:left="757" w:right="960" w:hanging="5"/>
        <w:rPr>
          <w:rFonts w:ascii="Times New Roman" w:eastAsia="Times New Roman" w:hAnsi="Times New Roman" w:cs="Times New Roman"/>
        </w:rPr>
      </w:pPr>
      <w:r>
        <w:rPr>
          <w:color w:val="000000"/>
        </w:rPr>
        <w:t>As peças deverão ser assentadas sem ressaltos, com argamassa colante e junta de assentamento conforme recomendação do fabricante, devendo ser uniformes e preenchidas em toda área de aplicação com rejunte, com mesmo índice de absorção de água do piso. </w:t>
      </w:r>
    </w:p>
    <w:p w14:paraId="6D510A21" w14:textId="77777777" w:rsidR="00010C5B" w:rsidRDefault="00000000">
      <w:pPr>
        <w:spacing w:before="151" w:line="240" w:lineRule="auto"/>
        <w:ind w:left="757" w:right="957" w:hanging="5"/>
        <w:rPr>
          <w:rFonts w:ascii="Times New Roman" w:eastAsia="Times New Roman" w:hAnsi="Times New Roman" w:cs="Times New Roman"/>
        </w:rPr>
      </w:pPr>
      <w:r>
        <w:rPr>
          <w:color w:val="000000"/>
        </w:rPr>
        <w:t>Todos os pisos das áreas molhadas deverão ter declividade mínima de 1% em direção aos dispositivos de escoamento. </w:t>
      </w:r>
    </w:p>
    <w:p w14:paraId="351E4073" w14:textId="77777777" w:rsidR="00010C5B" w:rsidRDefault="00010C5B">
      <w:pPr>
        <w:spacing w:before="151" w:line="240" w:lineRule="auto"/>
        <w:ind w:left="763" w:right="963" w:hanging="9"/>
        <w:rPr>
          <w:color w:val="000000"/>
        </w:rPr>
      </w:pPr>
    </w:p>
    <w:p w14:paraId="649B450E" w14:textId="77777777" w:rsidR="00010C5B" w:rsidRDefault="00010C5B">
      <w:pPr>
        <w:spacing w:before="151" w:line="240" w:lineRule="auto"/>
        <w:ind w:left="763" w:right="963" w:hanging="9"/>
        <w:rPr>
          <w:rFonts w:ascii="Times New Roman" w:eastAsia="Times New Roman" w:hAnsi="Times New Roman" w:cs="Times New Roman"/>
        </w:rPr>
      </w:pPr>
    </w:p>
    <w:p w14:paraId="33B51CA7" w14:textId="77777777" w:rsidR="00010C5B" w:rsidRDefault="00000000">
      <w:pPr>
        <w:spacing w:before="445" w:line="240" w:lineRule="auto"/>
        <w:ind w:left="1482"/>
        <w:rPr>
          <w:rFonts w:ascii="Times New Roman" w:eastAsia="Times New Roman" w:hAnsi="Times New Roman" w:cs="Times New Roman"/>
        </w:rPr>
      </w:pPr>
      <w:r>
        <w:rPr>
          <w:color w:val="000000"/>
        </w:rPr>
        <w:lastRenderedPageBreak/>
        <w:t>5.1.2. Piso intertravado </w:t>
      </w:r>
    </w:p>
    <w:p w14:paraId="46190218" w14:textId="77777777" w:rsidR="00010C5B" w:rsidRDefault="00000000">
      <w:pPr>
        <w:spacing w:before="373" w:line="240" w:lineRule="auto"/>
        <w:ind w:left="762" w:right="952" w:firstLine="10"/>
        <w:rPr>
          <w:color w:val="000000"/>
        </w:rPr>
      </w:pPr>
      <w:r>
        <w:rPr>
          <w:color w:val="000000"/>
        </w:rPr>
        <w:t>Nas áreas reservadas as circulações externas e calçadas deverá ser aplicado o p</w:t>
      </w:r>
      <w:r>
        <w:t>iso</w:t>
      </w:r>
      <w:r>
        <w:rPr>
          <w:color w:val="000000"/>
        </w:rPr>
        <w:t xml:space="preserve"> intertravado conforme padrões de acessibilidade da ANBT NBR 9050.  </w:t>
      </w:r>
    </w:p>
    <w:p w14:paraId="48721AE0" w14:textId="77777777" w:rsidR="00010C5B" w:rsidRDefault="00000000">
      <w:pPr>
        <w:spacing w:before="387" w:line="240" w:lineRule="auto"/>
        <w:ind w:left="1122" w:firstLine="453"/>
        <w:rPr>
          <w:rFonts w:ascii="Times New Roman" w:eastAsia="Times New Roman" w:hAnsi="Times New Roman" w:cs="Times New Roman"/>
        </w:rPr>
      </w:pPr>
      <w:r>
        <w:rPr>
          <w:color w:val="000000"/>
        </w:rPr>
        <w:t>5.2. Paredes </w:t>
      </w:r>
    </w:p>
    <w:p w14:paraId="5C7DDA24" w14:textId="77777777" w:rsidR="00010C5B" w:rsidRDefault="00000000">
      <w:pPr>
        <w:spacing w:before="495" w:line="240" w:lineRule="auto"/>
        <w:ind w:left="1482"/>
        <w:rPr>
          <w:rFonts w:ascii="Times New Roman" w:eastAsia="Times New Roman" w:hAnsi="Times New Roman" w:cs="Times New Roman"/>
        </w:rPr>
      </w:pPr>
      <w:r>
        <w:rPr>
          <w:color w:val="000000"/>
        </w:rPr>
        <w:t xml:space="preserve">5.2.1. Ambientes internos </w:t>
      </w:r>
    </w:p>
    <w:p w14:paraId="63267DF4" w14:textId="4572774E" w:rsidR="00010C5B" w:rsidRDefault="00000000">
      <w:pPr>
        <w:spacing w:before="375" w:line="240" w:lineRule="auto"/>
        <w:ind w:left="757" w:right="962" w:hanging="5"/>
        <w:rPr>
          <w:rFonts w:ascii="Times New Roman" w:eastAsia="Times New Roman" w:hAnsi="Times New Roman" w:cs="Times New Roman"/>
        </w:rPr>
      </w:pPr>
      <w:r>
        <w:rPr>
          <w:color w:val="000000"/>
        </w:rPr>
        <w:t xml:space="preserve">As áreas molhadas deverão ser revestidas com </w:t>
      </w:r>
      <w:r w:rsidR="009644DB">
        <w:rPr>
          <w:color w:val="000000"/>
        </w:rPr>
        <w:t>material</w:t>
      </w:r>
      <w:r>
        <w:rPr>
          <w:color w:val="000000"/>
        </w:rPr>
        <w:t xml:space="preserve"> de primeira qualidade, nas dimensões indicadas em projeto</w:t>
      </w:r>
      <w:r w:rsidR="009644DB">
        <w:rPr>
          <w:color w:val="000000"/>
        </w:rPr>
        <w:t xml:space="preserve"> e planilha, prevalecendo a orçamentaria</w:t>
      </w:r>
      <w:r>
        <w:rPr>
          <w:color w:val="000000"/>
        </w:rPr>
        <w:t>. </w:t>
      </w:r>
    </w:p>
    <w:p w14:paraId="56BAE28A" w14:textId="77777777" w:rsidR="00010C5B" w:rsidRDefault="00000000">
      <w:pPr>
        <w:spacing w:before="152" w:line="240" w:lineRule="auto"/>
        <w:ind w:left="757" w:right="952" w:hanging="5"/>
        <w:rPr>
          <w:rFonts w:ascii="Times New Roman" w:eastAsia="Times New Roman" w:hAnsi="Times New Roman" w:cs="Times New Roman"/>
        </w:rPr>
      </w:pPr>
      <w:r>
        <w:rPr>
          <w:color w:val="000000"/>
        </w:rPr>
        <w:t xml:space="preserve">As peças deverão ser assentadas sem ressaltos, com junta de assentamento conforme recomendação do fabricante, devendo ser uniformes e </w:t>
      </w:r>
      <w:r>
        <w:t>preenchidos</w:t>
      </w:r>
      <w:r>
        <w:rPr>
          <w:color w:val="000000"/>
        </w:rPr>
        <w:t xml:space="preserve"> em toda área de aplicação, com rejunte com mesmo índice de absorção da cerâmica</w:t>
      </w:r>
      <w:r>
        <w:t>.</w:t>
      </w:r>
    </w:p>
    <w:p w14:paraId="5A91AD5C" w14:textId="77777777" w:rsidR="00010C5B" w:rsidRDefault="00000000">
      <w:pPr>
        <w:spacing w:before="151" w:line="240" w:lineRule="auto"/>
        <w:ind w:left="763" w:right="991" w:firstLine="453"/>
        <w:rPr>
          <w:rFonts w:ascii="Times New Roman" w:eastAsia="Times New Roman" w:hAnsi="Times New Roman" w:cs="Times New Roman"/>
        </w:rPr>
      </w:pPr>
      <w:r>
        <w:rPr>
          <w:color w:val="000000"/>
        </w:rPr>
        <w:t>Os locais de instalação de deverão seguir as orientações em projeto arquitetônico.</w:t>
      </w:r>
    </w:p>
    <w:p w14:paraId="21B48B79" w14:textId="77777777" w:rsidR="00010C5B" w:rsidRDefault="00000000">
      <w:pPr>
        <w:spacing w:before="445" w:line="240" w:lineRule="auto"/>
        <w:ind w:left="1482" w:firstLine="0"/>
        <w:jc w:val="left"/>
        <w:rPr>
          <w:rFonts w:ascii="Times New Roman" w:eastAsia="Times New Roman" w:hAnsi="Times New Roman" w:cs="Times New Roman"/>
        </w:rPr>
      </w:pPr>
      <w:r>
        <w:rPr>
          <w:color w:val="000000"/>
        </w:rPr>
        <w:t>5.2.2. Pintura Ambientes externos </w:t>
      </w:r>
    </w:p>
    <w:p w14:paraId="26576DC3" w14:textId="5255C217" w:rsidR="00010C5B" w:rsidRDefault="00000000">
      <w:pPr>
        <w:spacing w:before="191" w:line="240" w:lineRule="auto"/>
        <w:ind w:left="757" w:right="958" w:firstLine="453"/>
        <w:rPr>
          <w:rFonts w:ascii="Times New Roman" w:eastAsia="Times New Roman" w:hAnsi="Times New Roman" w:cs="Times New Roman"/>
        </w:rPr>
      </w:pPr>
      <w:r>
        <w:rPr>
          <w:color w:val="000000"/>
        </w:rPr>
        <w:t xml:space="preserve">As paredes das fachadas deverão ser pintadas com tinta acrílica, nas cores </w:t>
      </w:r>
      <w:r w:rsidR="009644DB">
        <w:rPr>
          <w:color w:val="000000"/>
        </w:rPr>
        <w:t>a serem definidas com a fiscalização da obra</w:t>
      </w:r>
      <w:r>
        <w:rPr>
          <w:color w:val="000000"/>
        </w:rPr>
        <w:t>, em superfície rebocada. </w:t>
      </w:r>
    </w:p>
    <w:p w14:paraId="031A8C4A" w14:textId="77777777" w:rsidR="00010C5B" w:rsidRDefault="00000000">
      <w:pPr>
        <w:spacing w:before="189" w:line="240" w:lineRule="auto"/>
        <w:ind w:left="757" w:right="958" w:hanging="5"/>
        <w:rPr>
          <w:color w:val="000000"/>
        </w:rPr>
      </w:pPr>
      <w:r>
        <w:rPr>
          <w:color w:val="000000"/>
        </w:rPr>
        <w:t>Todas as superfícies a receberam pintura deverão estar isentas de impurezas e deformações, serem devidamente preparadas e limpas antes da aplicação da tinta. </w:t>
      </w:r>
    </w:p>
    <w:p w14:paraId="2C849A12" w14:textId="77777777" w:rsidR="00010C5B" w:rsidRDefault="00010C5B">
      <w:pPr>
        <w:spacing w:before="189" w:line="240" w:lineRule="auto"/>
        <w:ind w:left="757" w:right="958" w:hanging="5"/>
      </w:pPr>
    </w:p>
    <w:p w14:paraId="76177E4D" w14:textId="3F03E058" w:rsidR="00010C5B" w:rsidRDefault="00010C5B">
      <w:pPr>
        <w:spacing w:before="189" w:line="240" w:lineRule="auto"/>
        <w:ind w:left="757" w:right="958" w:hanging="5"/>
      </w:pPr>
    </w:p>
    <w:p w14:paraId="12C270B4" w14:textId="486A6FF9" w:rsidR="009644DB" w:rsidRDefault="009644DB">
      <w:pPr>
        <w:spacing w:before="189" w:line="240" w:lineRule="auto"/>
        <w:ind w:left="757" w:right="958" w:hanging="5"/>
      </w:pPr>
    </w:p>
    <w:p w14:paraId="36568158" w14:textId="77777777" w:rsidR="009644DB" w:rsidRDefault="009644DB">
      <w:pPr>
        <w:spacing w:before="189" w:line="240" w:lineRule="auto"/>
        <w:ind w:left="757" w:right="958" w:hanging="5"/>
      </w:pPr>
    </w:p>
    <w:p w14:paraId="7E55580A" w14:textId="77777777" w:rsidR="00010C5B" w:rsidRDefault="00000000">
      <w:pPr>
        <w:spacing w:before="388" w:line="240" w:lineRule="auto"/>
        <w:ind w:left="1482"/>
        <w:rPr>
          <w:rFonts w:ascii="Times New Roman" w:eastAsia="Times New Roman" w:hAnsi="Times New Roman" w:cs="Times New Roman"/>
        </w:rPr>
      </w:pPr>
      <w:r>
        <w:rPr>
          <w:color w:val="000000"/>
        </w:rPr>
        <w:lastRenderedPageBreak/>
        <w:t>5.3.2. Laje </w:t>
      </w:r>
    </w:p>
    <w:p w14:paraId="2B1F7271" w14:textId="561F1A91" w:rsidR="00010C5B" w:rsidRDefault="00000000">
      <w:pPr>
        <w:spacing w:before="375" w:line="240" w:lineRule="auto"/>
        <w:ind w:left="761" w:right="955" w:firstLine="10"/>
        <w:rPr>
          <w:rFonts w:ascii="Times New Roman" w:eastAsia="Times New Roman" w:hAnsi="Times New Roman" w:cs="Times New Roman"/>
        </w:rPr>
      </w:pPr>
      <w:r>
        <w:rPr>
          <w:color w:val="000000"/>
        </w:rPr>
        <w:t xml:space="preserve">Nos ambientes, aplicar no teto pintura em tinta acrílica, </w:t>
      </w:r>
      <w:r>
        <w:t xml:space="preserve">cor </w:t>
      </w:r>
      <w:r w:rsidR="009644DB">
        <w:rPr>
          <w:color w:val="000000"/>
        </w:rPr>
        <w:t>a serem definidas com a fiscalização da obra</w:t>
      </w:r>
      <w:r>
        <w:rPr>
          <w:color w:val="000000"/>
        </w:rPr>
        <w:t>,</w:t>
      </w:r>
      <w:r>
        <w:t xml:space="preserve"> </w:t>
      </w:r>
      <w:r>
        <w:rPr>
          <w:color w:val="000000"/>
        </w:rPr>
        <w:t>em superfície rebocada.  </w:t>
      </w:r>
    </w:p>
    <w:p w14:paraId="707627CC" w14:textId="77777777" w:rsidR="00010C5B" w:rsidRDefault="00000000">
      <w:pPr>
        <w:spacing w:before="188" w:line="240" w:lineRule="auto"/>
        <w:ind w:left="770" w:right="963" w:firstLine="2"/>
        <w:rPr>
          <w:rFonts w:ascii="Times New Roman" w:eastAsia="Times New Roman" w:hAnsi="Times New Roman" w:cs="Times New Roman"/>
        </w:rPr>
      </w:pPr>
      <w:r>
        <w:rPr>
          <w:color w:val="000000"/>
        </w:rPr>
        <w:t>Na etapa anterior a aplicação do selador acrílico a superfície deverá estar isenta de impurezas e deformações, ser devidamente preparada, lixada e limpa para receber a pintura.</w:t>
      </w:r>
    </w:p>
    <w:p w14:paraId="7FE1B9A3" w14:textId="77777777" w:rsidR="00010C5B" w:rsidRDefault="00000000">
      <w:pPr>
        <w:spacing w:before="445" w:line="240" w:lineRule="auto"/>
        <w:ind w:left="1122" w:firstLine="453"/>
        <w:rPr>
          <w:rFonts w:ascii="Times New Roman" w:eastAsia="Times New Roman" w:hAnsi="Times New Roman" w:cs="Times New Roman"/>
        </w:rPr>
      </w:pPr>
      <w:r>
        <w:rPr>
          <w:color w:val="000000"/>
        </w:rPr>
        <w:t>5.4. Esquadrias e Ventilação </w:t>
      </w:r>
    </w:p>
    <w:p w14:paraId="119B9E39" w14:textId="77777777" w:rsidR="00010C5B" w:rsidRDefault="00000000">
      <w:pPr>
        <w:spacing w:before="493" w:line="240" w:lineRule="auto"/>
        <w:ind w:left="1482"/>
        <w:rPr>
          <w:rFonts w:ascii="Times New Roman" w:eastAsia="Times New Roman" w:hAnsi="Times New Roman" w:cs="Times New Roman"/>
        </w:rPr>
      </w:pPr>
      <w:r>
        <w:rPr>
          <w:color w:val="000000"/>
        </w:rPr>
        <w:t>5.4.1. Janelas  </w:t>
      </w:r>
    </w:p>
    <w:p w14:paraId="1A11BBDD" w14:textId="77777777" w:rsidR="00010C5B" w:rsidRDefault="00000000">
      <w:pPr>
        <w:spacing w:before="445" w:line="240" w:lineRule="auto"/>
        <w:ind w:left="709" w:right="991" w:firstLine="0"/>
        <w:rPr>
          <w:color w:val="000000"/>
        </w:rPr>
      </w:pPr>
      <w:r>
        <w:rPr>
          <w:color w:val="000000"/>
        </w:rPr>
        <w:t>As janelas serão em perfis</w:t>
      </w:r>
      <w:r>
        <w:t xml:space="preserve"> metálicos</w:t>
      </w:r>
      <w:r>
        <w:rPr>
          <w:color w:val="000000"/>
        </w:rPr>
        <w:t xml:space="preserve"> e vidro, conforme dimensões indicadas no projeto arquitetônico. As dimensões e os tipos variam em (largura x altura), verificar projeto arquitetônico.</w:t>
      </w:r>
    </w:p>
    <w:p w14:paraId="3560C7E1" w14:textId="77777777" w:rsidR="00010C5B" w:rsidRDefault="00000000">
      <w:pPr>
        <w:spacing w:before="445" w:line="240" w:lineRule="auto"/>
        <w:ind w:left="709" w:right="991" w:firstLine="0"/>
        <w:rPr>
          <w:rFonts w:ascii="Times New Roman" w:eastAsia="Times New Roman" w:hAnsi="Times New Roman" w:cs="Times New Roman"/>
        </w:rPr>
      </w:pPr>
      <w:r>
        <w:rPr>
          <w:sz w:val="23"/>
          <w:szCs w:val="23"/>
        </w:rPr>
        <w:t xml:space="preserve">5.4.2. Portas </w:t>
      </w:r>
    </w:p>
    <w:p w14:paraId="5CE0DE39" w14:textId="73D4EEA3" w:rsidR="00010C5B" w:rsidRDefault="00000000">
      <w:pPr>
        <w:spacing w:before="373" w:line="240" w:lineRule="auto"/>
        <w:ind w:left="757" w:right="964" w:firstLine="453"/>
        <w:rPr>
          <w:rFonts w:ascii="Times New Roman" w:eastAsia="Times New Roman" w:hAnsi="Times New Roman" w:cs="Times New Roman"/>
        </w:rPr>
      </w:pPr>
      <w:r>
        <w:rPr>
          <w:color w:val="000000"/>
        </w:rPr>
        <w:t xml:space="preserve">As portas </w:t>
      </w:r>
      <w:r w:rsidR="009644DB">
        <w:rPr>
          <w:color w:val="000000"/>
        </w:rPr>
        <w:t>em veneziana de alumínio, pintadas e fixadas barras PCD</w:t>
      </w:r>
      <w:r>
        <w:t>.</w:t>
      </w:r>
      <w:r w:rsidR="009644DB">
        <w:t xml:space="preserve"> </w:t>
      </w:r>
      <w:r>
        <w:rPr>
          <w:color w:val="000000"/>
        </w:rPr>
        <w:t xml:space="preserve">As dimensões e o sentido de abertura deverão respeitar indicações do </w:t>
      </w:r>
      <w:proofErr w:type="gramStart"/>
      <w:r>
        <w:rPr>
          <w:color w:val="000000"/>
        </w:rPr>
        <w:t>projeto  arquitetônico</w:t>
      </w:r>
      <w:proofErr w:type="gramEnd"/>
      <w:r>
        <w:rPr>
          <w:color w:val="000000"/>
        </w:rPr>
        <w:t>, as quais se referem ao vão de passagem com a porta instalada. </w:t>
      </w:r>
    </w:p>
    <w:p w14:paraId="35B41AAC" w14:textId="4AD3DD33" w:rsidR="00010C5B" w:rsidRDefault="00000000">
      <w:pPr>
        <w:spacing w:before="188" w:line="240" w:lineRule="auto"/>
        <w:ind w:left="762" w:right="961" w:firstLine="10"/>
        <w:rPr>
          <w:color w:val="000000"/>
        </w:rPr>
      </w:pPr>
      <w:r>
        <w:rPr>
          <w:color w:val="000000"/>
        </w:rPr>
        <w:t>Nas portas acessíveis deverão ser instaladas barras, conforme padrão estabelecido na ABNT NBR 9050.  </w:t>
      </w:r>
    </w:p>
    <w:p w14:paraId="34E699F7" w14:textId="745BB0E0" w:rsidR="00010C5B" w:rsidRDefault="00000000">
      <w:pPr>
        <w:spacing w:before="389" w:line="240" w:lineRule="auto"/>
        <w:ind w:left="1482"/>
        <w:rPr>
          <w:rFonts w:ascii="Times New Roman" w:eastAsia="Times New Roman" w:hAnsi="Times New Roman" w:cs="Times New Roman"/>
        </w:rPr>
      </w:pPr>
      <w:r>
        <w:rPr>
          <w:color w:val="000000"/>
        </w:rPr>
        <w:t xml:space="preserve">5.4.3. Fechamento em </w:t>
      </w:r>
      <w:r w:rsidR="009644DB">
        <w:rPr>
          <w:color w:val="000000"/>
        </w:rPr>
        <w:t>aço</w:t>
      </w:r>
      <w:r>
        <w:rPr>
          <w:color w:val="000000"/>
        </w:rPr>
        <w:t xml:space="preserve"> e vidro </w:t>
      </w:r>
    </w:p>
    <w:p w14:paraId="0DAD561A" w14:textId="454E5C35" w:rsidR="00010C5B" w:rsidRDefault="00000000">
      <w:pPr>
        <w:spacing w:before="375" w:line="240" w:lineRule="auto"/>
        <w:ind w:left="757" w:right="958" w:hanging="10"/>
        <w:rPr>
          <w:color w:val="000000"/>
        </w:rPr>
      </w:pPr>
      <w:r>
        <w:rPr>
          <w:color w:val="000000"/>
        </w:rPr>
        <w:t xml:space="preserve">As paredes de fechamento do café deverão ser em vidro liso temperado, incolor, seus perfis devem ser metálicos com pintura, seguindo dimensionamento em projeto. Os vãos de passagem devem ser respeitados de acordo </w:t>
      </w:r>
      <w:r>
        <w:t>com o dimensionamento</w:t>
      </w:r>
      <w:r>
        <w:rPr>
          <w:color w:val="000000"/>
        </w:rPr>
        <w:t xml:space="preserve"> </w:t>
      </w:r>
      <w:r>
        <w:t>da planta</w:t>
      </w:r>
      <w:r>
        <w:rPr>
          <w:color w:val="000000"/>
        </w:rPr>
        <w:t>. </w:t>
      </w:r>
    </w:p>
    <w:p w14:paraId="4DCCCDDB" w14:textId="77777777" w:rsidR="00010C5B" w:rsidRDefault="00000000">
      <w:pPr>
        <w:spacing w:before="390" w:line="240" w:lineRule="auto"/>
        <w:ind w:left="1122" w:firstLine="453"/>
        <w:rPr>
          <w:rFonts w:ascii="Times New Roman" w:eastAsia="Times New Roman" w:hAnsi="Times New Roman" w:cs="Times New Roman"/>
        </w:rPr>
      </w:pPr>
      <w:r>
        <w:rPr>
          <w:color w:val="000000"/>
        </w:rPr>
        <w:lastRenderedPageBreak/>
        <w:t xml:space="preserve">5.5. Soleiras </w:t>
      </w:r>
    </w:p>
    <w:p w14:paraId="45021D0E" w14:textId="77777777" w:rsidR="00010C5B" w:rsidRDefault="00000000">
      <w:pPr>
        <w:spacing w:before="493" w:line="240" w:lineRule="auto"/>
        <w:ind w:left="1482"/>
        <w:rPr>
          <w:rFonts w:ascii="Times New Roman" w:eastAsia="Times New Roman" w:hAnsi="Times New Roman" w:cs="Times New Roman"/>
        </w:rPr>
      </w:pPr>
      <w:r>
        <w:rPr>
          <w:color w:val="000000"/>
        </w:rPr>
        <w:t>5.5.1. Soleiras </w:t>
      </w:r>
    </w:p>
    <w:p w14:paraId="7D217B66" w14:textId="77777777" w:rsidR="00010C5B" w:rsidRDefault="00000000">
      <w:pPr>
        <w:spacing w:before="376" w:line="240" w:lineRule="auto"/>
        <w:ind w:left="762" w:right="962" w:firstLine="10"/>
        <w:rPr>
          <w:rFonts w:ascii="Times New Roman" w:eastAsia="Times New Roman" w:hAnsi="Times New Roman" w:cs="Times New Roman"/>
        </w:rPr>
      </w:pPr>
      <w:r>
        <w:rPr>
          <w:color w:val="000000"/>
        </w:rPr>
        <w:t>Deverão ser instaladas no alinhamento do piso soleiras com peças de granito, com espessura de 2cm e faces aparentes polidas, em todos os locais previstos no projeto arquitetônico.  </w:t>
      </w:r>
    </w:p>
    <w:p w14:paraId="6082EDCB" w14:textId="77777777" w:rsidR="00010C5B" w:rsidRDefault="00000000">
      <w:pPr>
        <w:spacing w:before="445" w:line="240" w:lineRule="auto"/>
        <w:ind w:left="1122" w:firstLine="453"/>
      </w:pPr>
      <w:r>
        <w:rPr>
          <w:color w:val="000000"/>
        </w:rPr>
        <w:t>5.6. Cobertura </w:t>
      </w:r>
    </w:p>
    <w:p w14:paraId="19E97DAF" w14:textId="77777777" w:rsidR="00010C5B" w:rsidRDefault="00010C5B">
      <w:pPr>
        <w:spacing w:before="445" w:line="240" w:lineRule="auto"/>
        <w:ind w:left="1122" w:firstLine="453"/>
      </w:pPr>
    </w:p>
    <w:p w14:paraId="2D875C7F" w14:textId="77777777" w:rsidR="00010C5B" w:rsidRDefault="00000000">
      <w:pPr>
        <w:pBdr>
          <w:top w:val="nil"/>
          <w:left w:val="nil"/>
          <w:bottom w:val="nil"/>
          <w:right w:val="nil"/>
          <w:between w:val="nil"/>
        </w:pBdr>
        <w:spacing w:line="240" w:lineRule="auto"/>
        <w:rPr>
          <w:color w:val="000000"/>
        </w:rPr>
      </w:pPr>
      <w:r>
        <w:rPr>
          <w:color w:val="000000"/>
        </w:rPr>
        <w:t xml:space="preserve">                      5.6.1. Metálica</w:t>
      </w:r>
    </w:p>
    <w:p w14:paraId="3CF43746" w14:textId="77777777" w:rsidR="00010C5B" w:rsidRDefault="00010C5B">
      <w:pPr>
        <w:pBdr>
          <w:top w:val="nil"/>
          <w:left w:val="nil"/>
          <w:bottom w:val="nil"/>
          <w:right w:val="nil"/>
          <w:between w:val="nil"/>
        </w:pBdr>
        <w:spacing w:line="240" w:lineRule="auto"/>
        <w:rPr>
          <w:color w:val="000000"/>
        </w:rPr>
      </w:pPr>
    </w:p>
    <w:p w14:paraId="7FF948AD" w14:textId="77777777" w:rsidR="00010C5B" w:rsidRDefault="00000000">
      <w:pPr>
        <w:pBdr>
          <w:top w:val="nil"/>
          <w:left w:val="nil"/>
          <w:bottom w:val="nil"/>
          <w:right w:val="nil"/>
          <w:between w:val="nil"/>
        </w:pBdr>
        <w:spacing w:after="240" w:line="240" w:lineRule="auto"/>
        <w:ind w:left="425" w:right="991" w:firstLine="0"/>
        <w:rPr>
          <w:color w:val="000000"/>
        </w:rPr>
      </w:pPr>
      <w:r>
        <w:rPr>
          <w:color w:val="000000"/>
        </w:rPr>
        <w:t>A cobertura referente aos banheiros e ao café, inclusive área de armazenamento dos reservatórios d’água, deverá ser em estrutura metálica com telha</w:t>
      </w:r>
      <w:r>
        <w:t xml:space="preserve"> termoacústica</w:t>
      </w:r>
      <w:r>
        <w:rPr>
          <w:color w:val="000000"/>
        </w:rPr>
        <w:t>,</w:t>
      </w:r>
      <w:r>
        <w:t xml:space="preserve"> </w:t>
      </w:r>
      <w:r>
        <w:rPr>
          <w:color w:val="000000"/>
        </w:rPr>
        <w:t>inclusive acessórios para fixação. Ver projeto específico.</w:t>
      </w:r>
    </w:p>
    <w:p w14:paraId="1966034B" w14:textId="77777777" w:rsidR="00010C5B" w:rsidRDefault="00000000">
      <w:pPr>
        <w:pBdr>
          <w:top w:val="nil"/>
          <w:left w:val="nil"/>
          <w:bottom w:val="nil"/>
          <w:right w:val="nil"/>
          <w:between w:val="nil"/>
        </w:pBdr>
        <w:spacing w:after="240" w:line="240" w:lineRule="auto"/>
        <w:ind w:left="426" w:right="1133" w:firstLine="27"/>
        <w:rPr>
          <w:color w:val="000000"/>
        </w:rPr>
      </w:pPr>
      <w:r>
        <w:rPr>
          <w:color w:val="000000"/>
        </w:rPr>
        <w:t>A cobertura deverá ser dimensionada em projeto específico, devendo, preferencialmente, seguir o lançamento preliminar do projeto arquitetônico.</w:t>
      </w:r>
    </w:p>
    <w:p w14:paraId="79992431" w14:textId="31101540" w:rsidR="00010C5B" w:rsidRDefault="00000000">
      <w:pPr>
        <w:pBdr>
          <w:top w:val="nil"/>
          <w:left w:val="nil"/>
          <w:bottom w:val="nil"/>
          <w:right w:val="nil"/>
          <w:between w:val="nil"/>
        </w:pBdr>
        <w:spacing w:after="240" w:line="240" w:lineRule="auto"/>
        <w:ind w:left="426" w:right="1133" w:firstLine="27"/>
        <w:rPr>
          <w:color w:val="000000"/>
        </w:rPr>
      </w:pPr>
      <w:r>
        <w:rPr>
          <w:color w:val="000000"/>
        </w:rPr>
        <w:t>Deverão ser previstos, a instalação de rufos, calhas e outros dispositivos da cobertura de forma a garantir seu perfeito funcionamento.</w:t>
      </w:r>
    </w:p>
    <w:p w14:paraId="030E64BD" w14:textId="77777777" w:rsidR="00010C5B" w:rsidRDefault="00000000">
      <w:pPr>
        <w:pBdr>
          <w:top w:val="nil"/>
          <w:left w:val="nil"/>
          <w:bottom w:val="nil"/>
          <w:right w:val="nil"/>
          <w:between w:val="nil"/>
        </w:pBdr>
        <w:spacing w:after="240" w:line="240" w:lineRule="auto"/>
        <w:ind w:left="426" w:right="1133" w:firstLine="27"/>
        <w:rPr>
          <w:color w:val="000000"/>
        </w:rPr>
      </w:pPr>
      <w:r>
        <w:rPr>
          <w:color w:val="000000"/>
        </w:rPr>
        <w:t>5.6.2. Policarbonato</w:t>
      </w:r>
    </w:p>
    <w:p w14:paraId="5A3B60BA" w14:textId="77777777" w:rsidR="00010C5B" w:rsidRDefault="00000000">
      <w:pPr>
        <w:pBdr>
          <w:top w:val="nil"/>
          <w:left w:val="nil"/>
          <w:bottom w:val="nil"/>
          <w:right w:val="nil"/>
          <w:between w:val="nil"/>
        </w:pBdr>
        <w:spacing w:after="240" w:line="240" w:lineRule="auto"/>
        <w:ind w:left="426" w:right="1133" w:firstLine="27"/>
        <w:rPr>
          <w:color w:val="000000"/>
        </w:rPr>
      </w:pPr>
      <w:r>
        <w:rPr>
          <w:color w:val="000000"/>
        </w:rPr>
        <w:t>Na área da entrada principal do café, deverá ser prevista instalação de cobertura plana em telha de policarbonato, apoiada em estrutura metálica que deverá ser fixada no pergolado.</w:t>
      </w:r>
    </w:p>
    <w:p w14:paraId="32FAB702" w14:textId="476DFD64" w:rsidR="00010C5B" w:rsidRDefault="00000000">
      <w:pPr>
        <w:pBdr>
          <w:top w:val="nil"/>
          <w:left w:val="nil"/>
          <w:bottom w:val="nil"/>
          <w:right w:val="nil"/>
          <w:between w:val="nil"/>
        </w:pBdr>
        <w:spacing w:after="240" w:line="240" w:lineRule="auto"/>
        <w:ind w:left="426" w:right="1133" w:firstLine="27"/>
        <w:rPr>
          <w:color w:val="000000"/>
        </w:rPr>
      </w:pPr>
      <w:r>
        <w:rPr>
          <w:color w:val="000000"/>
        </w:rPr>
        <w:t xml:space="preserve">A cobertura deverá ser </w:t>
      </w:r>
      <w:r w:rsidR="007E1DAA">
        <w:rPr>
          <w:color w:val="000000"/>
        </w:rPr>
        <w:t xml:space="preserve">executada conforme </w:t>
      </w:r>
      <w:r>
        <w:rPr>
          <w:color w:val="000000"/>
        </w:rPr>
        <w:t>projeto específico, devendo seguir as dimensões indicadas no projeto arquitetônico.</w:t>
      </w:r>
    </w:p>
    <w:p w14:paraId="55E57C1F" w14:textId="77777777" w:rsidR="007E1DAA" w:rsidRDefault="007E1DAA">
      <w:pPr>
        <w:pBdr>
          <w:top w:val="nil"/>
          <w:left w:val="nil"/>
          <w:bottom w:val="nil"/>
          <w:right w:val="nil"/>
          <w:between w:val="nil"/>
        </w:pBdr>
        <w:spacing w:after="240" w:line="240" w:lineRule="auto"/>
        <w:ind w:left="426" w:right="1133" w:firstLine="27"/>
        <w:rPr>
          <w:color w:val="000000"/>
        </w:rPr>
      </w:pPr>
    </w:p>
    <w:p w14:paraId="574BA6BC" w14:textId="77777777" w:rsidR="00010C5B" w:rsidRDefault="00000000">
      <w:pPr>
        <w:pStyle w:val="Ttulo3"/>
        <w:rPr>
          <w:rFonts w:ascii="Times New Roman" w:eastAsia="Times New Roman" w:hAnsi="Times New Roman" w:cs="Times New Roman"/>
        </w:rPr>
      </w:pPr>
      <w:bookmarkStart w:id="10" w:name="_heading=h.44sinio" w:colFirst="0" w:colLast="0"/>
      <w:bookmarkEnd w:id="10"/>
      <w:r>
        <w:rPr>
          <w:b/>
        </w:rPr>
        <w:lastRenderedPageBreak/>
        <w:t>8. PAISAGISMO</w:t>
      </w:r>
    </w:p>
    <w:p w14:paraId="0C48606D" w14:textId="77777777" w:rsidR="00010C5B" w:rsidRDefault="00010C5B">
      <w:pPr>
        <w:pBdr>
          <w:top w:val="nil"/>
          <w:left w:val="nil"/>
          <w:bottom w:val="nil"/>
          <w:right w:val="nil"/>
          <w:between w:val="nil"/>
        </w:pBdr>
        <w:spacing w:line="240" w:lineRule="auto"/>
        <w:rPr>
          <w:color w:val="000000"/>
        </w:rPr>
      </w:pPr>
    </w:p>
    <w:p w14:paraId="7AF5496B" w14:textId="77777777" w:rsidR="00010C5B" w:rsidRDefault="00000000">
      <w:pPr>
        <w:pBdr>
          <w:top w:val="nil"/>
          <w:left w:val="nil"/>
          <w:bottom w:val="nil"/>
          <w:right w:val="nil"/>
          <w:between w:val="nil"/>
        </w:pBdr>
        <w:spacing w:after="240" w:line="240" w:lineRule="auto"/>
        <w:ind w:left="426" w:right="1133" w:firstLine="27"/>
        <w:rPr>
          <w:color w:val="000000"/>
        </w:rPr>
      </w:pPr>
      <w:r>
        <w:rPr>
          <w:color w:val="000000"/>
        </w:rPr>
        <w:t>Nas áreas especificadas no projeto como gramados deverá ser realizada uma limpeza e retirada de matos ou resíduos da construção. Na superfície a ser implantada o gramado, o terreno precisa receber uma camada de terra específica para o plantio e receber calcário de acordo com a especificação de mão de obra especializada, este deve ser devidamente adequado ao substrato (verificar o PH ideal com o fabricante). O uso e aplicação do adubo deve ser realizado antes do plantio (verificar kg/m² com a mão de obra especializada).</w:t>
      </w:r>
    </w:p>
    <w:p w14:paraId="2F0E998A" w14:textId="77777777" w:rsidR="00010C5B" w:rsidRDefault="00000000">
      <w:pPr>
        <w:pBdr>
          <w:top w:val="nil"/>
          <w:left w:val="nil"/>
          <w:bottom w:val="nil"/>
          <w:right w:val="nil"/>
          <w:between w:val="nil"/>
        </w:pBdr>
        <w:spacing w:after="240" w:line="240" w:lineRule="auto"/>
        <w:ind w:left="426" w:right="1133" w:firstLine="27"/>
      </w:pPr>
      <w:r>
        <w:rPr>
          <w:color w:val="000000"/>
        </w:rPr>
        <w:t>Nas áreas do Jardim elevado e ao redor dos banheiros, recomenda-se o plantio d</w:t>
      </w:r>
      <w:r>
        <w:t>e arbustos</w:t>
      </w:r>
      <w:r>
        <w:rPr>
          <w:color w:val="000000"/>
        </w:rPr>
        <w:t xml:space="preserve"> de forma a aderir a uma vegetação vertical de porte médio e manutenção baixa a média também. Nos canteiros elevados, como preenchimento, </w:t>
      </w:r>
      <w:r>
        <w:t>recomenda-se o plantio</w:t>
      </w:r>
      <w:r>
        <w:rPr>
          <w:color w:val="000000"/>
        </w:rPr>
        <w:t xml:space="preserve"> da </w:t>
      </w:r>
      <w:r>
        <w:t>grama esmeralda.</w:t>
      </w:r>
    </w:p>
    <w:p w14:paraId="5E250CC9" w14:textId="77777777" w:rsidR="00010C5B" w:rsidRDefault="00000000">
      <w:pPr>
        <w:pBdr>
          <w:top w:val="nil"/>
          <w:left w:val="nil"/>
          <w:bottom w:val="nil"/>
          <w:right w:val="nil"/>
          <w:between w:val="nil"/>
        </w:pBdr>
        <w:spacing w:after="240" w:line="240" w:lineRule="auto"/>
        <w:ind w:left="426" w:right="1133" w:firstLine="27"/>
        <w:rPr>
          <w:rFonts w:ascii="Times New Roman" w:eastAsia="Times New Roman" w:hAnsi="Times New Roman" w:cs="Times New Roman"/>
        </w:rPr>
      </w:pPr>
      <w:r>
        <w:rPr>
          <w:b/>
        </w:rPr>
        <w:t>9. GUARDA CORPO</w:t>
      </w:r>
    </w:p>
    <w:p w14:paraId="16B9C8FF" w14:textId="3D778D6D" w:rsidR="00010C5B" w:rsidRDefault="00000000">
      <w:pPr>
        <w:pBdr>
          <w:top w:val="nil"/>
          <w:left w:val="nil"/>
          <w:bottom w:val="nil"/>
          <w:right w:val="nil"/>
          <w:between w:val="nil"/>
        </w:pBdr>
        <w:spacing w:after="240" w:line="240" w:lineRule="auto"/>
        <w:ind w:left="426" w:right="1133" w:firstLine="27"/>
      </w:pPr>
      <w:r>
        <w:rPr>
          <w:color w:val="000000"/>
        </w:rPr>
        <w:t xml:space="preserve">          Ao redor da praça, nas áreas elevadas que seguem as delimitações dos muros de arrimo existentes, deverão ser instalados guardo corpo, verificar projeto arquitetônico. A fabricação e instalação dos guarda-corpos e corrimãos devem respeitar as especificações das normas NBR 9050/2015, NBR 9077/2001 e NBR 14718/2008 e os códigos de prevenção e combate contra incêndio. </w:t>
      </w:r>
      <w:r>
        <w:t>Ver item em planilha orçamentária.</w:t>
      </w:r>
    </w:p>
    <w:p w14:paraId="2E7959C1" w14:textId="48AA1DD7" w:rsidR="00896F90" w:rsidRDefault="00896F90">
      <w:pPr>
        <w:pBdr>
          <w:top w:val="nil"/>
          <w:left w:val="nil"/>
          <w:bottom w:val="nil"/>
          <w:right w:val="nil"/>
          <w:between w:val="nil"/>
        </w:pBdr>
        <w:spacing w:after="240" w:line="240" w:lineRule="auto"/>
        <w:ind w:left="426" w:right="1133" w:firstLine="27"/>
      </w:pPr>
      <w:r>
        <w:t>O Portão a ser instalado na entrada principal, deverá conter arabesco e detalhes a serem definidos com o fiscal da obra.</w:t>
      </w:r>
    </w:p>
    <w:p w14:paraId="4147A55C" w14:textId="7EB7A3AF" w:rsidR="00896F90" w:rsidRDefault="00896F90">
      <w:pPr>
        <w:pBdr>
          <w:top w:val="nil"/>
          <w:left w:val="nil"/>
          <w:bottom w:val="nil"/>
          <w:right w:val="nil"/>
          <w:between w:val="nil"/>
        </w:pBdr>
        <w:spacing w:after="240" w:line="240" w:lineRule="auto"/>
        <w:ind w:left="426" w:right="1133" w:firstLine="27"/>
      </w:pPr>
      <w:r>
        <w:t xml:space="preserve">O </w:t>
      </w:r>
      <w:proofErr w:type="spellStart"/>
      <w:r>
        <w:t>cobogó</w:t>
      </w:r>
      <w:proofErr w:type="spellEnd"/>
      <w:r>
        <w:t xml:space="preserve"> indicado na fachada, será definido o modelo e a cor pelo fiscal da obra e receberá pintura.</w:t>
      </w:r>
    </w:p>
    <w:p w14:paraId="7060A8AA" w14:textId="660F5C78" w:rsidR="00010C5B" w:rsidRDefault="00010C5B">
      <w:pPr>
        <w:pBdr>
          <w:top w:val="nil"/>
          <w:left w:val="nil"/>
          <w:bottom w:val="nil"/>
          <w:right w:val="nil"/>
          <w:between w:val="nil"/>
        </w:pBdr>
        <w:spacing w:after="240" w:line="240" w:lineRule="auto"/>
        <w:ind w:left="426" w:right="1133" w:firstLine="27"/>
        <w:rPr>
          <w:color w:val="000000"/>
        </w:rPr>
      </w:pPr>
    </w:p>
    <w:p w14:paraId="765B5702" w14:textId="2925EBC0" w:rsidR="00896F90" w:rsidRDefault="00896F90">
      <w:pPr>
        <w:pBdr>
          <w:top w:val="nil"/>
          <w:left w:val="nil"/>
          <w:bottom w:val="nil"/>
          <w:right w:val="nil"/>
          <w:between w:val="nil"/>
        </w:pBdr>
        <w:spacing w:after="240" w:line="240" w:lineRule="auto"/>
        <w:ind w:left="426" w:right="1133" w:firstLine="27"/>
        <w:rPr>
          <w:color w:val="000000"/>
        </w:rPr>
      </w:pPr>
    </w:p>
    <w:p w14:paraId="2ED200B0" w14:textId="497134E8" w:rsidR="00896F90" w:rsidRDefault="00896F90">
      <w:pPr>
        <w:pBdr>
          <w:top w:val="nil"/>
          <w:left w:val="nil"/>
          <w:bottom w:val="nil"/>
          <w:right w:val="nil"/>
          <w:between w:val="nil"/>
        </w:pBdr>
        <w:spacing w:after="240" w:line="240" w:lineRule="auto"/>
        <w:ind w:left="426" w:right="1133" w:firstLine="27"/>
        <w:rPr>
          <w:color w:val="000000"/>
        </w:rPr>
      </w:pPr>
    </w:p>
    <w:p w14:paraId="17078160" w14:textId="77777777" w:rsidR="00896F90" w:rsidRDefault="00896F90">
      <w:pPr>
        <w:pBdr>
          <w:top w:val="nil"/>
          <w:left w:val="nil"/>
          <w:bottom w:val="nil"/>
          <w:right w:val="nil"/>
          <w:between w:val="nil"/>
        </w:pBdr>
        <w:spacing w:after="240" w:line="240" w:lineRule="auto"/>
        <w:ind w:left="426" w:right="1133" w:firstLine="27"/>
        <w:rPr>
          <w:color w:val="000000"/>
        </w:rPr>
      </w:pPr>
    </w:p>
    <w:p w14:paraId="47336D48" w14:textId="77777777" w:rsidR="00010C5B" w:rsidRDefault="00000000">
      <w:pPr>
        <w:pStyle w:val="Ttulo3"/>
        <w:rPr>
          <w:rFonts w:ascii="Times New Roman" w:eastAsia="Times New Roman" w:hAnsi="Times New Roman" w:cs="Times New Roman"/>
        </w:rPr>
      </w:pPr>
      <w:bookmarkStart w:id="11" w:name="_heading=h.z337ya" w:colFirst="0" w:colLast="0"/>
      <w:bookmarkEnd w:id="11"/>
      <w:r>
        <w:rPr>
          <w:b/>
        </w:rPr>
        <w:lastRenderedPageBreak/>
        <w:t>10. LIMPEZA FINAL DA OBRA</w:t>
      </w:r>
    </w:p>
    <w:p w14:paraId="1AF42FCF" w14:textId="77777777" w:rsidR="00010C5B" w:rsidRDefault="00010C5B">
      <w:pPr>
        <w:pBdr>
          <w:top w:val="nil"/>
          <w:left w:val="nil"/>
          <w:bottom w:val="nil"/>
          <w:right w:val="nil"/>
          <w:between w:val="nil"/>
        </w:pBdr>
        <w:spacing w:after="240" w:line="240" w:lineRule="auto"/>
        <w:ind w:left="426" w:right="1133" w:firstLine="27"/>
        <w:jc w:val="center"/>
      </w:pPr>
    </w:p>
    <w:p w14:paraId="24DAEB12" w14:textId="77777777" w:rsidR="00010C5B" w:rsidRDefault="00000000">
      <w:pPr>
        <w:pBdr>
          <w:top w:val="nil"/>
          <w:left w:val="nil"/>
          <w:bottom w:val="nil"/>
          <w:right w:val="nil"/>
          <w:between w:val="nil"/>
        </w:pBdr>
        <w:spacing w:before="240" w:after="240" w:line="240" w:lineRule="auto"/>
        <w:ind w:left="426" w:right="1133" w:firstLine="27"/>
      </w:pPr>
      <w:r>
        <w:t>Ao final da obra, deverá ser efetivada a limpeza e remoção de entulhos, bem como a demolição das instalações provisórias (se existentes no canteiro) e remoção de todo o material indesejável, com a correta destinação, conforme orientação do fiscal da obra, atendendo as Leis de Resíduos da Construção:  a Lei nº 12.305/10, que institui a Política Nacional de Resíduos Sólidos (PNRS);  Lei nº 11568 de 17/11/2021 que cria o Programa de Reciclagem de Entulhos da Construção Civil e dá outras providências e obedecendo às orientações e normas Municipais.</w:t>
      </w:r>
    </w:p>
    <w:p w14:paraId="7D78E754" w14:textId="77777777" w:rsidR="00010C5B" w:rsidRDefault="00000000">
      <w:pPr>
        <w:pBdr>
          <w:top w:val="nil"/>
          <w:left w:val="nil"/>
          <w:bottom w:val="nil"/>
          <w:right w:val="nil"/>
          <w:between w:val="nil"/>
        </w:pBdr>
        <w:spacing w:before="240" w:after="240" w:line="240" w:lineRule="auto"/>
        <w:ind w:left="426" w:right="1133" w:firstLine="27"/>
      </w:pPr>
      <w:r>
        <w:t xml:space="preserve">Será procedida verificação minuciosa por parte da fiscalização, antes do aceite final da obra, das perfeitas condições de funcionamento, segurança de todas as instalações e aspecto de limpeza geral da obra. </w:t>
      </w:r>
    </w:p>
    <w:p w14:paraId="224F80E5" w14:textId="77777777" w:rsidR="00010C5B" w:rsidRDefault="00010C5B">
      <w:pPr>
        <w:pBdr>
          <w:top w:val="nil"/>
          <w:left w:val="nil"/>
          <w:bottom w:val="nil"/>
          <w:right w:val="nil"/>
          <w:between w:val="nil"/>
        </w:pBdr>
        <w:spacing w:before="240" w:after="240" w:line="240" w:lineRule="auto"/>
        <w:ind w:left="426" w:right="1133" w:firstLine="27"/>
      </w:pPr>
    </w:p>
    <w:p w14:paraId="5F10A2F0" w14:textId="77777777" w:rsidR="00010C5B" w:rsidRDefault="00010C5B">
      <w:pPr>
        <w:pBdr>
          <w:top w:val="nil"/>
          <w:left w:val="nil"/>
          <w:bottom w:val="nil"/>
          <w:right w:val="nil"/>
          <w:between w:val="nil"/>
        </w:pBdr>
        <w:spacing w:before="240" w:after="240" w:line="240" w:lineRule="auto"/>
        <w:ind w:left="426" w:right="1133" w:firstLine="27"/>
      </w:pPr>
    </w:p>
    <w:p w14:paraId="1C47B18C" w14:textId="77777777" w:rsidR="00010C5B" w:rsidRDefault="00000000">
      <w:pPr>
        <w:pBdr>
          <w:top w:val="nil"/>
          <w:left w:val="nil"/>
          <w:bottom w:val="nil"/>
          <w:right w:val="nil"/>
          <w:between w:val="nil"/>
        </w:pBdr>
        <w:spacing w:before="240" w:after="240" w:line="240" w:lineRule="auto"/>
        <w:ind w:left="426" w:right="1133" w:firstLine="27"/>
        <w:jc w:val="center"/>
      </w:pPr>
      <w:r>
        <w:t xml:space="preserve">              _________________________</w:t>
      </w:r>
    </w:p>
    <w:p w14:paraId="057311F8" w14:textId="77777777" w:rsidR="00010C5B" w:rsidRDefault="00000000">
      <w:pPr>
        <w:pBdr>
          <w:top w:val="nil"/>
          <w:left w:val="nil"/>
          <w:bottom w:val="nil"/>
          <w:right w:val="nil"/>
          <w:between w:val="nil"/>
        </w:pBdr>
        <w:spacing w:line="240" w:lineRule="auto"/>
        <w:jc w:val="center"/>
      </w:pPr>
      <w:bookmarkStart w:id="12" w:name="_heading=h.3j2qqm3" w:colFirst="0" w:colLast="0"/>
      <w:bookmarkEnd w:id="12"/>
      <w:r>
        <w:rPr>
          <w:b/>
        </w:rPr>
        <w:t>THIAGO ANTONIO LAVRATI</w:t>
      </w:r>
    </w:p>
    <w:p w14:paraId="2A84FCDC" w14:textId="77777777" w:rsidR="00010C5B" w:rsidRDefault="00000000">
      <w:pPr>
        <w:pBdr>
          <w:top w:val="nil"/>
          <w:left w:val="nil"/>
          <w:bottom w:val="nil"/>
          <w:right w:val="nil"/>
          <w:between w:val="nil"/>
        </w:pBdr>
        <w:spacing w:line="240" w:lineRule="auto"/>
        <w:jc w:val="center"/>
      </w:pPr>
      <w:r>
        <w:t>Engenheiro Civil</w:t>
      </w:r>
    </w:p>
    <w:p w14:paraId="4AE54C61" w14:textId="77777777" w:rsidR="00010C5B" w:rsidRDefault="00000000">
      <w:pPr>
        <w:pBdr>
          <w:top w:val="nil"/>
          <w:left w:val="nil"/>
          <w:bottom w:val="nil"/>
          <w:right w:val="nil"/>
          <w:between w:val="nil"/>
        </w:pBdr>
        <w:spacing w:line="240" w:lineRule="auto"/>
        <w:jc w:val="center"/>
      </w:pPr>
      <w:r>
        <w:t>CREA-MT 031348</w:t>
      </w:r>
    </w:p>
    <w:p w14:paraId="59AFF184" w14:textId="77777777" w:rsidR="00010C5B" w:rsidRDefault="00010C5B"/>
    <w:p w14:paraId="4DD12B58" w14:textId="77777777" w:rsidR="00010C5B" w:rsidRDefault="00010C5B">
      <w:pPr>
        <w:widowControl w:val="0"/>
        <w:pBdr>
          <w:top w:val="nil"/>
          <w:left w:val="nil"/>
          <w:bottom w:val="nil"/>
          <w:right w:val="nil"/>
          <w:between w:val="nil"/>
        </w:pBdr>
        <w:spacing w:line="276" w:lineRule="auto"/>
        <w:ind w:firstLine="0"/>
        <w:jc w:val="left"/>
      </w:pPr>
    </w:p>
    <w:sectPr w:rsidR="00010C5B">
      <w:headerReference w:type="default" r:id="rId9"/>
      <w:footerReference w:type="default" r:id="rId10"/>
      <w:pgSz w:w="11906" w:h="16838"/>
      <w:pgMar w:top="1701" w:right="1134" w:bottom="1134"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B1F219" w14:textId="77777777" w:rsidR="009B4A16" w:rsidRDefault="009B4A16">
      <w:pPr>
        <w:spacing w:line="240" w:lineRule="auto"/>
      </w:pPr>
      <w:r>
        <w:separator/>
      </w:r>
    </w:p>
  </w:endnote>
  <w:endnote w:type="continuationSeparator" w:id="0">
    <w:p w14:paraId="75E31590" w14:textId="77777777" w:rsidR="009B4A16" w:rsidRDefault="009B4A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MT">
    <w:altName w:val="Arial"/>
    <w:charset w:val="00"/>
    <w:family w:val="auto"/>
    <w:pitch w:val="default"/>
  </w:font>
  <w:font w:name="Calibri">
    <w:panose1 w:val="020F0502020204030204"/>
    <w:charset w:val="00"/>
    <w:family w:val="swiss"/>
    <w:pitch w:val="variable"/>
    <w:sig w:usb0="E4002EFF" w:usb1="C200247B" w:usb2="00000009" w:usb3="00000000" w:csb0="000001FF" w:csb1="00000000"/>
  </w:font>
  <w:font w:name="Quattrocento Sans">
    <w:charset w:val="00"/>
    <w:family w:val="swiss"/>
    <w:pitch w:val="variable"/>
    <w:sig w:usb0="800000BF" w:usb1="4000005B"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6850F" w14:textId="77777777" w:rsidR="00010C5B" w:rsidRDefault="00000000">
    <w:pPr>
      <w:pBdr>
        <w:top w:val="nil"/>
        <w:left w:val="nil"/>
        <w:bottom w:val="nil"/>
        <w:right w:val="nil"/>
        <w:between w:val="nil"/>
      </w:pBdr>
      <w:tabs>
        <w:tab w:val="center" w:pos="4252"/>
        <w:tab w:val="right" w:pos="8504"/>
      </w:tabs>
      <w:spacing w:line="240" w:lineRule="auto"/>
      <w:jc w:val="right"/>
      <w:rPr>
        <w:color w:val="000000"/>
      </w:rPr>
    </w:pPr>
    <w:r>
      <w:rPr>
        <w:color w:val="000000"/>
      </w:rPr>
      <w:fldChar w:fldCharType="begin"/>
    </w:r>
    <w:r>
      <w:rPr>
        <w:color w:val="000000"/>
      </w:rPr>
      <w:instrText>PAGE</w:instrText>
    </w:r>
    <w:r>
      <w:rPr>
        <w:color w:val="000000"/>
      </w:rPr>
      <w:fldChar w:fldCharType="separate"/>
    </w:r>
    <w:r w:rsidR="00D46367">
      <w:rPr>
        <w:noProof/>
        <w:color w:val="000000"/>
      </w:rPr>
      <w:t>1</w:t>
    </w:r>
    <w:r>
      <w:rPr>
        <w:color w:val="000000"/>
      </w:rPr>
      <w:fldChar w:fldCharType="end"/>
    </w:r>
  </w:p>
  <w:p w14:paraId="63FB7FDE" w14:textId="77777777" w:rsidR="00010C5B" w:rsidRDefault="00010C5B">
    <w:pPr>
      <w:pBdr>
        <w:top w:val="nil"/>
        <w:left w:val="nil"/>
        <w:bottom w:val="nil"/>
        <w:right w:val="nil"/>
        <w:between w:val="nil"/>
      </w:pBdr>
      <w:tabs>
        <w:tab w:val="center" w:pos="4252"/>
        <w:tab w:val="right" w:pos="8504"/>
      </w:tabs>
      <w:spacing w:line="240" w:lineRule="auto"/>
      <w:ind w:left="-1701" w:firstLine="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B69832" w14:textId="77777777" w:rsidR="009B4A16" w:rsidRDefault="009B4A16">
      <w:pPr>
        <w:spacing w:line="240" w:lineRule="auto"/>
      </w:pPr>
      <w:r>
        <w:separator/>
      </w:r>
    </w:p>
  </w:footnote>
  <w:footnote w:type="continuationSeparator" w:id="0">
    <w:p w14:paraId="36E923A8" w14:textId="77777777" w:rsidR="009B4A16" w:rsidRDefault="009B4A1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056DD1" w14:textId="77777777" w:rsidR="00010C5B" w:rsidRDefault="00000000">
    <w:pPr>
      <w:pBdr>
        <w:top w:val="nil"/>
        <w:left w:val="nil"/>
        <w:bottom w:val="nil"/>
        <w:right w:val="nil"/>
        <w:between w:val="nil"/>
      </w:pBdr>
      <w:tabs>
        <w:tab w:val="center" w:pos="4252"/>
        <w:tab w:val="right" w:pos="8504"/>
      </w:tabs>
      <w:spacing w:line="240" w:lineRule="auto"/>
      <w:ind w:left="-1701" w:firstLine="0"/>
      <w:rPr>
        <w:color w:val="000000"/>
      </w:rPr>
    </w:pPr>
    <w:r>
      <w:rPr>
        <w:color w:val="000000"/>
      </w:rPr>
      <w:object w:dxaOrig="10099" w:dyaOrig="3527" w14:anchorId="6C3EC3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7.6pt;height:198pt">
          <v:imagedata r:id="rId1" o:title=""/>
        </v:shape>
        <o:OLEObject Type="Embed" ProgID="CorelDraw.Graphic.22" ShapeID="_x0000_i1025" DrawAspect="Content" ObjectID="_1774788213"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367E1A"/>
    <w:multiLevelType w:val="multilevel"/>
    <w:tmpl w:val="24B218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35275463"/>
    <w:multiLevelType w:val="multilevel"/>
    <w:tmpl w:val="419A2FA8"/>
    <w:lvl w:ilvl="0">
      <w:start w:val="1"/>
      <w:numFmt w:val="decimal"/>
      <w:pStyle w:val="Estilo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356541700">
    <w:abstractNumId w:val="0"/>
  </w:num>
  <w:num w:numId="2" w16cid:durableId="118267022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C5B"/>
    <w:rsid w:val="00010C5B"/>
    <w:rsid w:val="00411F17"/>
    <w:rsid w:val="007E1DAA"/>
    <w:rsid w:val="00896F90"/>
    <w:rsid w:val="009644DB"/>
    <w:rsid w:val="009B4A16"/>
    <w:rsid w:val="00D46367"/>
    <w:rsid w:val="00FC773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23CFF1"/>
  <w15:docId w15:val="{BD861529-6F7D-441E-924D-B8EBD5B358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pt-BR" w:eastAsia="pt-BR" w:bidi="ar-SA"/>
      </w:rPr>
    </w:rPrDefault>
    <w:pPrDefault>
      <w:pPr>
        <w:spacing w:line="360" w:lineRule="auto"/>
        <w:ind w:firstLine="454"/>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136"/>
    <w:rPr>
      <w:color w:val="000000" w:themeColor="text1"/>
    </w:rPr>
  </w:style>
  <w:style w:type="paragraph" w:styleId="Ttulo1">
    <w:name w:val="heading 1"/>
    <w:basedOn w:val="Normal"/>
    <w:next w:val="Normal"/>
    <w:link w:val="Ttulo1Char"/>
    <w:uiPriority w:val="9"/>
    <w:qFormat/>
    <w:rsid w:val="00434D8D"/>
    <w:pPr>
      <w:keepNext/>
      <w:keepLines/>
      <w:spacing w:before="240"/>
      <w:ind w:firstLine="0"/>
      <w:outlineLvl w:val="0"/>
    </w:pPr>
    <w:rPr>
      <w:rFonts w:eastAsiaTheme="majorEastAsia" w:cstheme="majorBidi"/>
      <w:b/>
      <w:szCs w:val="32"/>
    </w:rPr>
  </w:style>
  <w:style w:type="paragraph" w:styleId="Ttulo2">
    <w:name w:val="heading 2"/>
    <w:basedOn w:val="Normal"/>
    <w:next w:val="Normal"/>
    <w:link w:val="Ttulo2Char"/>
    <w:uiPriority w:val="9"/>
    <w:unhideWhenUsed/>
    <w:qFormat/>
    <w:rsid w:val="006632A1"/>
    <w:pPr>
      <w:keepNext/>
      <w:keepLines/>
      <w:spacing w:after="40"/>
      <w:ind w:firstLine="0"/>
      <w:jc w:val="left"/>
      <w:outlineLvl w:val="1"/>
    </w:pPr>
    <w:rPr>
      <w:rFonts w:eastAsiaTheme="majorEastAsia" w:cstheme="majorBidi"/>
      <w:b/>
      <w:szCs w:val="26"/>
    </w:rPr>
  </w:style>
  <w:style w:type="paragraph" w:styleId="Ttulo3">
    <w:name w:val="heading 3"/>
    <w:basedOn w:val="Normal"/>
    <w:next w:val="Normal"/>
    <w:link w:val="Ttulo3Char"/>
    <w:uiPriority w:val="9"/>
    <w:unhideWhenUsed/>
    <w:qFormat/>
    <w:rsid w:val="00DE6746"/>
    <w:pPr>
      <w:keepNext/>
      <w:keepLines/>
      <w:spacing w:before="40"/>
      <w:ind w:firstLine="0"/>
      <w:outlineLvl w:val="2"/>
    </w:pPr>
    <w:rPr>
      <w:rFonts w:eastAsiaTheme="majorEastAsia" w:cstheme="majorBidi"/>
    </w:rPr>
  </w:style>
  <w:style w:type="paragraph" w:styleId="Ttulo4">
    <w:name w:val="heading 4"/>
    <w:basedOn w:val="Normal"/>
    <w:next w:val="Normal"/>
    <w:link w:val="Ttulo4Char"/>
    <w:uiPriority w:val="9"/>
    <w:semiHidden/>
    <w:unhideWhenUsed/>
    <w:qFormat/>
    <w:rsid w:val="00F11AED"/>
    <w:pPr>
      <w:keepNext/>
      <w:keepLines/>
      <w:spacing w:before="40"/>
      <w:ind w:firstLine="0"/>
      <w:outlineLvl w:val="3"/>
    </w:pPr>
    <w:rPr>
      <w:rFonts w:eastAsiaTheme="majorEastAsia" w:cstheme="majorBidi"/>
      <w:iCs/>
    </w:rPr>
  </w:style>
  <w:style w:type="paragraph" w:styleId="Ttulo5">
    <w:name w:val="heading 5"/>
    <w:basedOn w:val="Normal"/>
    <w:next w:val="Normal"/>
    <w:link w:val="Ttulo5Char"/>
    <w:uiPriority w:val="9"/>
    <w:semiHidden/>
    <w:unhideWhenUsed/>
    <w:qFormat/>
    <w:rsid w:val="00E70A0A"/>
    <w:pPr>
      <w:keepNext/>
      <w:keepLines/>
      <w:spacing w:before="40"/>
      <w:ind w:firstLine="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har"/>
    <w:uiPriority w:val="9"/>
    <w:semiHidden/>
    <w:unhideWhenUsed/>
    <w:qFormat/>
    <w:rsid w:val="00E70A0A"/>
    <w:pPr>
      <w:keepNext/>
      <w:keepLines/>
      <w:spacing w:before="40"/>
      <w:ind w:firstLine="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har"/>
    <w:uiPriority w:val="9"/>
    <w:semiHidden/>
    <w:unhideWhenUsed/>
    <w:qFormat/>
    <w:rsid w:val="00E70A0A"/>
    <w:pPr>
      <w:keepNext/>
      <w:keepLines/>
      <w:spacing w:before="40"/>
      <w:ind w:firstLine="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har"/>
    <w:uiPriority w:val="9"/>
    <w:semiHidden/>
    <w:unhideWhenUsed/>
    <w:qFormat/>
    <w:rsid w:val="00E70A0A"/>
    <w:pPr>
      <w:keepNext/>
      <w:keepLines/>
      <w:spacing w:before="40"/>
      <w:ind w:firstLine="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E70A0A"/>
    <w:pPr>
      <w:keepNext/>
      <w:keepLines/>
      <w:spacing w:before="40"/>
      <w:ind w:firstLine="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PargrafodaLista">
    <w:name w:val="List Paragraph"/>
    <w:basedOn w:val="Normal"/>
    <w:uiPriority w:val="34"/>
    <w:qFormat/>
    <w:rsid w:val="003C2483"/>
    <w:pPr>
      <w:ind w:left="720"/>
      <w:contextualSpacing/>
    </w:pPr>
  </w:style>
  <w:style w:type="paragraph" w:styleId="Reviso">
    <w:name w:val="Revision"/>
    <w:hidden/>
    <w:uiPriority w:val="99"/>
    <w:semiHidden/>
    <w:rsid w:val="002E7B63"/>
    <w:pPr>
      <w:spacing w:line="240" w:lineRule="auto"/>
    </w:pPr>
    <w:rPr>
      <w:color w:val="000000" w:themeColor="text1"/>
    </w:rPr>
  </w:style>
  <w:style w:type="paragraph" w:customStyle="1" w:styleId="Corpodotexto">
    <w:name w:val="Corpo do texto"/>
    <w:rsid w:val="00CC57F8"/>
    <w:rPr>
      <w:rFonts w:eastAsiaTheme="majorEastAsia"/>
    </w:rPr>
  </w:style>
  <w:style w:type="character" w:customStyle="1" w:styleId="Ttulo1Char">
    <w:name w:val="Título 1 Char"/>
    <w:basedOn w:val="Fontepargpadro"/>
    <w:link w:val="Ttulo1"/>
    <w:uiPriority w:val="9"/>
    <w:rsid w:val="00434D8D"/>
    <w:rPr>
      <w:rFonts w:ascii="Arial" w:eastAsiaTheme="majorEastAsia" w:hAnsi="Arial" w:cstheme="majorBidi"/>
      <w:b/>
      <w:color w:val="000000" w:themeColor="text1"/>
      <w:sz w:val="24"/>
      <w:szCs w:val="32"/>
    </w:rPr>
  </w:style>
  <w:style w:type="character" w:customStyle="1" w:styleId="Ttulo2Char">
    <w:name w:val="Título 2 Char"/>
    <w:basedOn w:val="Fontepargpadro"/>
    <w:link w:val="Ttulo2"/>
    <w:uiPriority w:val="9"/>
    <w:rsid w:val="006632A1"/>
    <w:rPr>
      <w:rFonts w:eastAsiaTheme="majorEastAsia" w:cstheme="majorBidi"/>
      <w:b/>
      <w:color w:val="000000" w:themeColor="text1"/>
      <w:szCs w:val="26"/>
    </w:rPr>
  </w:style>
  <w:style w:type="character" w:customStyle="1" w:styleId="Ttulo3Char">
    <w:name w:val="Título 3 Char"/>
    <w:basedOn w:val="Fontepargpadro"/>
    <w:link w:val="Ttulo3"/>
    <w:uiPriority w:val="9"/>
    <w:rsid w:val="00DE6746"/>
    <w:rPr>
      <w:rFonts w:ascii="Arial" w:eastAsiaTheme="majorEastAsia" w:hAnsi="Arial" w:cstheme="majorBidi"/>
      <w:color w:val="000000" w:themeColor="text1"/>
      <w:sz w:val="24"/>
      <w:szCs w:val="24"/>
    </w:rPr>
  </w:style>
  <w:style w:type="character" w:customStyle="1" w:styleId="Ttulo4Char">
    <w:name w:val="Título 4 Char"/>
    <w:basedOn w:val="Fontepargpadro"/>
    <w:link w:val="Ttulo4"/>
    <w:uiPriority w:val="9"/>
    <w:rsid w:val="00F11AED"/>
    <w:rPr>
      <w:rFonts w:ascii="Arial" w:eastAsiaTheme="majorEastAsia" w:hAnsi="Arial" w:cstheme="majorBidi"/>
      <w:iCs/>
      <w:color w:val="000000" w:themeColor="text1"/>
      <w:sz w:val="24"/>
    </w:rPr>
  </w:style>
  <w:style w:type="character" w:customStyle="1" w:styleId="Ttulo5Char">
    <w:name w:val="Título 5 Char"/>
    <w:basedOn w:val="Fontepargpadro"/>
    <w:link w:val="Ttulo5"/>
    <w:uiPriority w:val="9"/>
    <w:semiHidden/>
    <w:rsid w:val="00E70A0A"/>
    <w:rPr>
      <w:rFonts w:asciiTheme="majorHAnsi" w:eastAsiaTheme="majorEastAsia" w:hAnsiTheme="majorHAnsi" w:cstheme="majorBidi"/>
      <w:color w:val="2F5496" w:themeColor="accent1" w:themeShade="BF"/>
      <w:sz w:val="24"/>
    </w:rPr>
  </w:style>
  <w:style w:type="character" w:customStyle="1" w:styleId="Ttulo6Char">
    <w:name w:val="Título 6 Char"/>
    <w:basedOn w:val="Fontepargpadro"/>
    <w:link w:val="Ttulo6"/>
    <w:uiPriority w:val="9"/>
    <w:semiHidden/>
    <w:rsid w:val="00E70A0A"/>
    <w:rPr>
      <w:rFonts w:asciiTheme="majorHAnsi" w:eastAsiaTheme="majorEastAsia" w:hAnsiTheme="majorHAnsi" w:cstheme="majorBidi"/>
      <w:color w:val="1F3763" w:themeColor="accent1" w:themeShade="7F"/>
      <w:sz w:val="24"/>
    </w:rPr>
  </w:style>
  <w:style w:type="character" w:customStyle="1" w:styleId="Ttulo7Char">
    <w:name w:val="Título 7 Char"/>
    <w:basedOn w:val="Fontepargpadro"/>
    <w:link w:val="Ttulo7"/>
    <w:uiPriority w:val="9"/>
    <w:semiHidden/>
    <w:rsid w:val="00E70A0A"/>
    <w:rPr>
      <w:rFonts w:asciiTheme="majorHAnsi" w:eastAsiaTheme="majorEastAsia" w:hAnsiTheme="majorHAnsi" w:cstheme="majorBidi"/>
      <w:i/>
      <w:iCs/>
      <w:color w:val="1F3763" w:themeColor="accent1" w:themeShade="7F"/>
      <w:sz w:val="24"/>
    </w:rPr>
  </w:style>
  <w:style w:type="character" w:customStyle="1" w:styleId="Ttulo8Char">
    <w:name w:val="Título 8 Char"/>
    <w:basedOn w:val="Fontepargpadro"/>
    <w:link w:val="Ttulo8"/>
    <w:uiPriority w:val="9"/>
    <w:semiHidden/>
    <w:rsid w:val="00E70A0A"/>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semiHidden/>
    <w:rsid w:val="00E70A0A"/>
    <w:rPr>
      <w:rFonts w:asciiTheme="majorHAnsi" w:eastAsiaTheme="majorEastAsia" w:hAnsiTheme="majorHAnsi" w:cstheme="majorBidi"/>
      <w:i/>
      <w:iCs/>
      <w:color w:val="272727" w:themeColor="text1" w:themeTint="D8"/>
      <w:sz w:val="21"/>
      <w:szCs w:val="21"/>
    </w:rPr>
  </w:style>
  <w:style w:type="table" w:styleId="Tabelacomgrade">
    <w:name w:val="Table Grid"/>
    <w:basedOn w:val="Tabelanormal"/>
    <w:uiPriority w:val="39"/>
    <w:rsid w:val="005A3212"/>
    <w:pPr>
      <w:spacing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edodatabela">
    <w:name w:val="Conteúdo da tabela"/>
    <w:rsid w:val="005A3212"/>
    <w:rPr>
      <w:rFonts w:eastAsiaTheme="majorEastAsia"/>
      <w:sz w:val="18"/>
    </w:rPr>
  </w:style>
  <w:style w:type="table" w:styleId="SimplesTabela1">
    <w:name w:val="Plain Table 1"/>
    <w:basedOn w:val="Tabelanormal"/>
    <w:uiPriority w:val="41"/>
    <w:rsid w:val="005A3212"/>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TextodoEspaoReservado">
    <w:name w:val="Placeholder Text"/>
    <w:basedOn w:val="Fontepargpadro"/>
    <w:uiPriority w:val="99"/>
    <w:semiHidden/>
    <w:rsid w:val="004879F5"/>
    <w:rPr>
      <w:color w:val="808080"/>
    </w:rPr>
  </w:style>
  <w:style w:type="paragraph" w:styleId="CabealhodoSumrio">
    <w:name w:val="TOC Heading"/>
    <w:basedOn w:val="Ttulo1"/>
    <w:next w:val="Normal"/>
    <w:uiPriority w:val="39"/>
    <w:unhideWhenUsed/>
    <w:qFormat/>
    <w:rsid w:val="006E746D"/>
    <w:pPr>
      <w:spacing w:line="259" w:lineRule="auto"/>
      <w:jc w:val="left"/>
      <w:outlineLvl w:val="9"/>
    </w:pPr>
    <w:rPr>
      <w:rFonts w:asciiTheme="majorHAnsi" w:hAnsiTheme="majorHAnsi"/>
      <w:b w:val="0"/>
      <w:color w:val="2F5496" w:themeColor="accent1" w:themeShade="BF"/>
      <w:sz w:val="32"/>
    </w:rPr>
  </w:style>
  <w:style w:type="paragraph" w:styleId="Sumrio1">
    <w:name w:val="toc 1"/>
    <w:basedOn w:val="Normal"/>
    <w:next w:val="Normal"/>
    <w:autoRedefine/>
    <w:uiPriority w:val="39"/>
    <w:unhideWhenUsed/>
    <w:rsid w:val="00CE42E7"/>
    <w:pPr>
      <w:tabs>
        <w:tab w:val="right" w:leader="dot" w:pos="9061"/>
      </w:tabs>
      <w:spacing w:after="100"/>
      <w:ind w:firstLine="0"/>
    </w:pPr>
    <w:rPr>
      <w:b/>
      <w:bCs/>
      <w:noProof/>
    </w:rPr>
  </w:style>
  <w:style w:type="paragraph" w:styleId="Sumrio2">
    <w:name w:val="toc 2"/>
    <w:basedOn w:val="Normal"/>
    <w:next w:val="Normal"/>
    <w:autoRedefine/>
    <w:uiPriority w:val="39"/>
    <w:unhideWhenUsed/>
    <w:rsid w:val="005139FC"/>
    <w:pPr>
      <w:tabs>
        <w:tab w:val="left" w:pos="284"/>
        <w:tab w:val="right" w:leader="dot" w:pos="9061"/>
      </w:tabs>
      <w:spacing w:after="100"/>
      <w:ind w:firstLine="0"/>
    </w:pPr>
  </w:style>
  <w:style w:type="paragraph" w:styleId="Sumrio3">
    <w:name w:val="toc 3"/>
    <w:basedOn w:val="Normal"/>
    <w:next w:val="Normal"/>
    <w:autoRedefine/>
    <w:uiPriority w:val="39"/>
    <w:unhideWhenUsed/>
    <w:rsid w:val="005139FC"/>
    <w:pPr>
      <w:tabs>
        <w:tab w:val="left" w:pos="567"/>
        <w:tab w:val="right" w:leader="dot" w:pos="9061"/>
      </w:tabs>
      <w:spacing w:after="100"/>
      <w:ind w:firstLine="0"/>
    </w:pPr>
  </w:style>
  <w:style w:type="character" w:styleId="Hyperlink">
    <w:name w:val="Hyperlink"/>
    <w:basedOn w:val="Fontepargpadro"/>
    <w:uiPriority w:val="99"/>
    <w:unhideWhenUsed/>
    <w:rsid w:val="006E746D"/>
    <w:rPr>
      <w:color w:val="0563C1" w:themeColor="hyperlink"/>
      <w:u w:val="single"/>
    </w:rPr>
  </w:style>
  <w:style w:type="paragraph" w:styleId="Cabealho">
    <w:name w:val="header"/>
    <w:basedOn w:val="Normal"/>
    <w:link w:val="CabealhoChar"/>
    <w:uiPriority w:val="99"/>
    <w:unhideWhenUsed/>
    <w:rsid w:val="00125B05"/>
    <w:pPr>
      <w:tabs>
        <w:tab w:val="center" w:pos="4252"/>
        <w:tab w:val="right" w:pos="8504"/>
      </w:tabs>
      <w:spacing w:line="240" w:lineRule="auto"/>
    </w:pPr>
  </w:style>
  <w:style w:type="character" w:customStyle="1" w:styleId="CabealhoChar">
    <w:name w:val="Cabeçalho Char"/>
    <w:basedOn w:val="Fontepargpadro"/>
    <w:link w:val="Cabealho"/>
    <w:uiPriority w:val="99"/>
    <w:rsid w:val="00125B05"/>
    <w:rPr>
      <w:rFonts w:ascii="Arial" w:hAnsi="Arial"/>
      <w:color w:val="000000" w:themeColor="text1"/>
      <w:sz w:val="24"/>
    </w:rPr>
  </w:style>
  <w:style w:type="paragraph" w:styleId="Rodap">
    <w:name w:val="footer"/>
    <w:basedOn w:val="Normal"/>
    <w:link w:val="RodapChar"/>
    <w:uiPriority w:val="99"/>
    <w:unhideWhenUsed/>
    <w:rsid w:val="00125B05"/>
    <w:pPr>
      <w:tabs>
        <w:tab w:val="center" w:pos="4252"/>
        <w:tab w:val="right" w:pos="8504"/>
      </w:tabs>
      <w:spacing w:line="240" w:lineRule="auto"/>
    </w:pPr>
  </w:style>
  <w:style w:type="character" w:customStyle="1" w:styleId="RodapChar">
    <w:name w:val="Rodapé Char"/>
    <w:basedOn w:val="Fontepargpadro"/>
    <w:link w:val="Rodap"/>
    <w:uiPriority w:val="99"/>
    <w:rsid w:val="00125B05"/>
    <w:rPr>
      <w:rFonts w:ascii="Arial" w:hAnsi="Arial"/>
      <w:color w:val="000000" w:themeColor="text1"/>
      <w:sz w:val="24"/>
    </w:rPr>
  </w:style>
  <w:style w:type="character" w:customStyle="1" w:styleId="fontstyle01">
    <w:name w:val="fontstyle01"/>
    <w:basedOn w:val="Fontepargpadro"/>
    <w:rsid w:val="006E1AE1"/>
    <w:rPr>
      <w:rFonts w:ascii="ArialMT" w:hAnsi="ArialMT" w:hint="default"/>
      <w:b w:val="0"/>
      <w:bCs w:val="0"/>
      <w:i w:val="0"/>
      <w:iCs w:val="0"/>
      <w:color w:val="000000"/>
      <w:sz w:val="24"/>
      <w:szCs w:val="24"/>
    </w:rPr>
  </w:style>
  <w:style w:type="paragraph" w:styleId="SemEspaamento">
    <w:name w:val="No Spacing"/>
    <w:uiPriority w:val="1"/>
    <w:qFormat/>
    <w:rsid w:val="00A50A2E"/>
    <w:pPr>
      <w:spacing w:line="240" w:lineRule="auto"/>
    </w:pPr>
    <w:rPr>
      <w:rFonts w:eastAsiaTheme="minorEastAsia"/>
    </w:rPr>
  </w:style>
  <w:style w:type="paragraph" w:styleId="Subttulo">
    <w:name w:val="Subtitle"/>
    <w:basedOn w:val="Normal"/>
    <w:next w:val="Normal"/>
    <w:uiPriority w:val="11"/>
    <w:qFormat/>
    <w:pPr>
      <w:keepNext/>
      <w:keepLines/>
      <w:spacing w:before="360" w:after="80"/>
    </w:pPr>
    <w:rPr>
      <w:color w:val="000000"/>
    </w:rPr>
  </w:style>
  <w:style w:type="paragraph" w:styleId="NormalWeb">
    <w:name w:val="Normal (Web)"/>
    <w:basedOn w:val="Normal"/>
    <w:uiPriority w:val="99"/>
    <w:unhideWhenUsed/>
    <w:rsid w:val="007E4488"/>
    <w:pPr>
      <w:spacing w:before="100" w:beforeAutospacing="1" w:after="100" w:afterAutospacing="1" w:line="240" w:lineRule="auto"/>
      <w:ind w:firstLine="0"/>
      <w:jc w:val="left"/>
    </w:pPr>
    <w:rPr>
      <w:rFonts w:ascii="Times New Roman" w:eastAsia="Times New Roman" w:hAnsi="Times New Roman" w:cs="Times New Roman"/>
      <w:color w:val="auto"/>
    </w:rPr>
  </w:style>
  <w:style w:type="paragraph" w:customStyle="1" w:styleId="Estilo1">
    <w:name w:val="Estilo1"/>
    <w:basedOn w:val="Normal"/>
    <w:link w:val="Estilo1Char"/>
    <w:qFormat/>
    <w:rsid w:val="00421E53"/>
    <w:pPr>
      <w:keepNext/>
      <w:keepLines/>
      <w:numPr>
        <w:numId w:val="2"/>
      </w:numPr>
      <w:spacing w:line="240" w:lineRule="auto"/>
      <w:ind w:firstLine="709"/>
    </w:pPr>
    <w:rPr>
      <w:rFonts w:ascii="Calibri" w:eastAsia="Calibri" w:hAnsi="Calibri" w:cs="Calibri"/>
      <w:b/>
      <w:color w:val="auto"/>
      <w:sz w:val="22"/>
      <w:szCs w:val="22"/>
    </w:rPr>
  </w:style>
  <w:style w:type="character" w:customStyle="1" w:styleId="Estilo1Char">
    <w:name w:val="Estilo1 Char"/>
    <w:basedOn w:val="Fontepargpadro"/>
    <w:link w:val="Estilo1"/>
    <w:rsid w:val="00421E53"/>
    <w:rPr>
      <w:rFonts w:ascii="Calibri" w:eastAsia="Calibri" w:hAnsi="Calibri" w:cs="Calibri"/>
      <w:b/>
      <w:sz w:val="22"/>
      <w:szCs w:val="22"/>
    </w:rPr>
  </w:style>
  <w:style w:type="table" w:customStyle="1" w:styleId="a">
    <w:basedOn w:val="TableNormal1"/>
    <w:tblPr>
      <w:tblStyleRowBandSize w:val="1"/>
      <w:tblStyleColBandSize w:val="1"/>
      <w:tblCellMar>
        <w:top w:w="15" w:type="dxa"/>
        <w:left w:w="15" w:type="dxa"/>
        <w:bottom w:w="15" w:type="dxa"/>
        <w:right w:w="15"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em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EFdj/b8Whyta28qCiqe0uVBB5g==">CgMxLjAaMAoBMBIrCikIB0IlChFRdWF0dHJvY2VudG8gU2FucxIQQXJpYWwgVW5pY29kZSBNUxowCgExEisKKQgHQiUKEVF1YXR0cm9jZW50byBTYW5zEhBBcmlhbCBVbmljb2RlIE1TGjAKATISKwopCAdCJQoRUXVhdHRyb2NlbnRvIFNhbnMSEEFyaWFsIFVuaWNvZGUgTVMyCGgudHlqY3d0MgloLjF0M2g1c2YyCWguNGQzNG9nODIJaC4xN2RwOHZ1Mg5oLm1lZGFoeXVwbjdlcTIJaC4zcmRjcmpuMgloLjI2aW4xcmcyCGgubG54Yno5MgloLjM1bmt1bjIyCWguMWtzdjR1djIJaC40NHNpbmlvMghoLnozMzd5YTIJaC4zajJxcW0zOAByITF5VnVWUEQxOC1UWjdoUkltMEo1MVhpTjUxRFFpWHBj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2020</Words>
  <Characters>10914</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VIVAX 02</dc:creator>
  <cp:lastModifiedBy>Thiago</cp:lastModifiedBy>
  <cp:revision>2</cp:revision>
  <cp:lastPrinted>2024-04-16T19:57:00Z</cp:lastPrinted>
  <dcterms:created xsi:type="dcterms:W3CDTF">2024-04-16T19:57:00Z</dcterms:created>
  <dcterms:modified xsi:type="dcterms:W3CDTF">2024-04-16T19:57:00Z</dcterms:modified>
</cp:coreProperties>
</file>